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2C6513">
      <w:pPr>
        <w:spacing w:line="440" w:lineRule="exact"/>
        <w:jc w:val="center"/>
        <w:rPr>
          <w:rFonts w:ascii="宋体" w:hAnsi="宋体" w:cs="宋体"/>
          <w:b/>
          <w:sz w:val="44"/>
          <w:szCs w:val="44"/>
        </w:rPr>
      </w:pPr>
      <w:r w:rsidRPr="00B80B5A">
        <w:rPr>
          <w:rFonts w:ascii="宋体" w:hAnsi="宋体" w:cs="宋体" w:hint="eastAsia"/>
          <w:b/>
          <w:sz w:val="44"/>
          <w:szCs w:val="44"/>
        </w:rPr>
        <w:t>郑州大学以研究生毕业同等学力</w:t>
      </w:r>
    </w:p>
    <w:p w:rsidR="00ED6ED7" w:rsidRPr="00B80B5A" w:rsidRDefault="00ED6ED7">
      <w:pPr>
        <w:spacing w:line="440" w:lineRule="exact"/>
        <w:jc w:val="center"/>
        <w:rPr>
          <w:rFonts w:ascii="宋体" w:hAnsi="宋体" w:cs="宋体"/>
          <w:b/>
          <w:sz w:val="44"/>
          <w:szCs w:val="44"/>
        </w:rPr>
      </w:pPr>
    </w:p>
    <w:p w:rsidR="00ED6ED7" w:rsidRPr="00B80B5A" w:rsidRDefault="002C6513">
      <w:pPr>
        <w:spacing w:line="440" w:lineRule="exact"/>
        <w:jc w:val="center"/>
        <w:rPr>
          <w:rFonts w:ascii="宋体" w:hAnsi="宋体" w:cs="宋体"/>
          <w:b/>
          <w:sz w:val="44"/>
          <w:szCs w:val="44"/>
        </w:rPr>
      </w:pPr>
      <w:r w:rsidRPr="00B80B5A">
        <w:rPr>
          <w:rFonts w:ascii="宋体" w:hAnsi="宋体" w:cs="宋体" w:hint="eastAsia"/>
          <w:b/>
          <w:sz w:val="44"/>
          <w:szCs w:val="44"/>
        </w:rPr>
        <w:t>申请硕士学位指南</w:t>
      </w:r>
    </w:p>
    <w:p w:rsidR="00ED6ED7" w:rsidRPr="00B80B5A" w:rsidRDefault="00ED6ED7">
      <w:pPr>
        <w:spacing w:line="440" w:lineRule="exact"/>
        <w:jc w:val="center"/>
        <w:rPr>
          <w:rFonts w:ascii="宋体" w:hAnsi="宋体" w:cs="宋体"/>
          <w:b/>
          <w:szCs w:val="28"/>
        </w:rPr>
      </w:pPr>
    </w:p>
    <w:p w:rsidR="00ED6ED7" w:rsidRPr="00B80B5A" w:rsidRDefault="002C6513">
      <w:pPr>
        <w:spacing w:line="440" w:lineRule="exact"/>
        <w:jc w:val="center"/>
        <w:rPr>
          <w:rFonts w:ascii="宋体" w:hAnsi="宋体" w:cs="宋体"/>
          <w:b/>
          <w:szCs w:val="28"/>
        </w:rPr>
      </w:pPr>
      <w:r w:rsidRPr="00B80B5A">
        <w:rPr>
          <w:rFonts w:ascii="宋体" w:hAnsi="宋体" w:cs="宋体" w:hint="eastAsia"/>
          <w:b/>
          <w:szCs w:val="28"/>
        </w:rPr>
        <w:t>（修订版）</w:t>
      </w: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ED6ED7">
      <w:pPr>
        <w:spacing w:line="440" w:lineRule="exact"/>
        <w:jc w:val="center"/>
        <w:rPr>
          <w:rFonts w:ascii="宋体" w:hAnsi="宋体" w:cs="宋体"/>
          <w:b/>
          <w:szCs w:val="28"/>
        </w:rPr>
      </w:pPr>
    </w:p>
    <w:p w:rsidR="00ED6ED7" w:rsidRPr="00B80B5A" w:rsidRDefault="002C6513">
      <w:pPr>
        <w:spacing w:line="440" w:lineRule="exact"/>
        <w:jc w:val="center"/>
        <w:rPr>
          <w:rFonts w:ascii="宋体" w:hAnsi="宋体" w:cs="宋体"/>
          <w:b/>
          <w:szCs w:val="28"/>
        </w:rPr>
      </w:pPr>
      <w:r w:rsidRPr="00B80B5A">
        <w:rPr>
          <w:rFonts w:ascii="宋体" w:hAnsi="宋体" w:cs="宋体" w:hint="eastAsia"/>
          <w:b/>
          <w:szCs w:val="28"/>
        </w:rPr>
        <w:t>研究生院编写</w:t>
      </w:r>
    </w:p>
    <w:p w:rsidR="00ED6ED7" w:rsidRPr="00B80B5A" w:rsidRDefault="00ED6ED7">
      <w:pPr>
        <w:spacing w:line="440" w:lineRule="exact"/>
        <w:jc w:val="center"/>
        <w:rPr>
          <w:rFonts w:ascii="宋体" w:hAnsi="宋体" w:cs="宋体"/>
          <w:b/>
          <w:szCs w:val="28"/>
        </w:rPr>
      </w:pPr>
    </w:p>
    <w:p w:rsidR="00ED6ED7" w:rsidRPr="00B80B5A" w:rsidRDefault="002C6513">
      <w:pPr>
        <w:spacing w:line="440" w:lineRule="exact"/>
        <w:jc w:val="center"/>
        <w:rPr>
          <w:rFonts w:ascii="宋体" w:hAnsi="宋体" w:cs="宋体"/>
          <w:b/>
          <w:szCs w:val="28"/>
        </w:rPr>
      </w:pPr>
      <w:r w:rsidRPr="00B80B5A">
        <w:rPr>
          <w:rFonts w:ascii="宋体" w:hAnsi="宋体" w:cs="宋体" w:hint="eastAsia"/>
          <w:b/>
          <w:szCs w:val="28"/>
        </w:rPr>
        <w:t>2017年5月</w:t>
      </w:r>
    </w:p>
    <w:p w:rsidR="00ED6ED7" w:rsidRPr="00B80B5A" w:rsidRDefault="00ED6ED7">
      <w:pPr>
        <w:spacing w:line="440" w:lineRule="exact"/>
        <w:jc w:val="center"/>
        <w:rPr>
          <w:rFonts w:ascii="黑体" w:eastAsia="黑体" w:hAnsi="黑体"/>
          <w:b/>
          <w:sz w:val="36"/>
        </w:rPr>
      </w:pPr>
    </w:p>
    <w:p w:rsidR="00ED6ED7" w:rsidRPr="00B80B5A" w:rsidRDefault="00ED6ED7">
      <w:pPr>
        <w:spacing w:line="440" w:lineRule="exact"/>
        <w:jc w:val="center"/>
        <w:rPr>
          <w:rFonts w:ascii="黑体" w:eastAsia="黑体" w:hAnsi="黑体"/>
          <w:b/>
          <w:sz w:val="36"/>
        </w:rPr>
      </w:pPr>
    </w:p>
    <w:p w:rsidR="00ED6ED7" w:rsidRPr="00B80B5A" w:rsidRDefault="00ED6ED7">
      <w:pPr>
        <w:spacing w:line="440" w:lineRule="exact"/>
        <w:jc w:val="center"/>
        <w:rPr>
          <w:rFonts w:ascii="黑体" w:eastAsia="黑体" w:hAnsi="黑体"/>
          <w:b/>
          <w:sz w:val="36"/>
        </w:rPr>
      </w:pPr>
    </w:p>
    <w:p w:rsidR="00ED6ED7" w:rsidRPr="00B80B5A" w:rsidRDefault="00ED6ED7">
      <w:pPr>
        <w:spacing w:line="440" w:lineRule="exact"/>
        <w:jc w:val="center"/>
        <w:rPr>
          <w:rFonts w:ascii="黑体" w:eastAsia="黑体" w:hAnsi="黑体"/>
          <w:b/>
          <w:sz w:val="36"/>
        </w:rPr>
      </w:pPr>
    </w:p>
    <w:p w:rsidR="00ED6ED7" w:rsidRPr="00B80B5A" w:rsidRDefault="002C6513">
      <w:pPr>
        <w:spacing w:line="440" w:lineRule="exact"/>
        <w:jc w:val="center"/>
        <w:rPr>
          <w:sz w:val="36"/>
        </w:rPr>
      </w:pPr>
      <w:r w:rsidRPr="00B80B5A">
        <w:rPr>
          <w:rFonts w:ascii="黑体" w:eastAsia="黑体" w:hAnsi="黑体" w:hint="eastAsia"/>
          <w:sz w:val="36"/>
        </w:rPr>
        <w:lastRenderedPageBreak/>
        <w:t>前   言</w:t>
      </w:r>
    </w:p>
    <w:p w:rsidR="00ED6ED7" w:rsidRPr="00B80B5A" w:rsidRDefault="00ED6ED7">
      <w:pPr>
        <w:spacing w:line="600" w:lineRule="exact"/>
        <w:jc w:val="left"/>
        <w:rPr>
          <w:rFonts w:ascii="宋体" w:hAnsi="宋体" w:cs="宋体"/>
          <w:szCs w:val="28"/>
        </w:rPr>
      </w:pPr>
    </w:p>
    <w:p w:rsidR="00ED6ED7" w:rsidRPr="00B80B5A" w:rsidRDefault="002C6513">
      <w:pPr>
        <w:spacing w:line="600" w:lineRule="exact"/>
        <w:jc w:val="left"/>
        <w:rPr>
          <w:rFonts w:ascii="宋体" w:hAnsi="宋体" w:cs="宋体"/>
          <w:szCs w:val="28"/>
        </w:rPr>
      </w:pPr>
      <w:r w:rsidRPr="00B80B5A">
        <w:rPr>
          <w:rFonts w:ascii="宋体" w:hAnsi="宋体" w:cs="宋体" w:hint="eastAsia"/>
          <w:szCs w:val="28"/>
        </w:rPr>
        <w:t xml:space="preserve">    为了更好的帮助同等学力申硕人员了解相关政策、清楚申硕要求、熟悉申硕程序，为了更好的辅助学院相关工作人员明确工作流程、理清管理制度、规范申硕工作，根据国务院学位委员会相关文件、我校学位授予工作相关文件及同等学力申硕工作中遇到的实际问题，研究生院学位办编写了本《指南》。</w:t>
      </w:r>
    </w:p>
    <w:p w:rsidR="00ED6ED7" w:rsidRPr="00B80B5A" w:rsidRDefault="002C6513">
      <w:pPr>
        <w:spacing w:line="600" w:lineRule="exact"/>
        <w:jc w:val="left"/>
        <w:rPr>
          <w:rFonts w:ascii="宋体" w:hAnsi="宋体" w:cs="宋体"/>
          <w:szCs w:val="28"/>
        </w:rPr>
      </w:pPr>
      <w:r w:rsidRPr="00B80B5A">
        <w:rPr>
          <w:rFonts w:ascii="宋体" w:hAnsi="宋体" w:cs="宋体" w:hint="eastAsia"/>
          <w:szCs w:val="28"/>
        </w:rPr>
        <w:t xml:space="preserve">    《指南》发布的同等学力申硕的程序、要求以及常见问题解答等，属于学校对同等学力申硕人员的总体要求，学院在政策执行上不得宽于学校要求。学院认为有必要严于学校要求的需要向研究生院学位办提交报告备案，并将学院严于学校要求的条款发布在学院网站以确保申请人知晓。</w:t>
      </w:r>
    </w:p>
    <w:p w:rsidR="00ED6ED7" w:rsidRPr="00B80B5A" w:rsidRDefault="002C6513">
      <w:pPr>
        <w:spacing w:line="600" w:lineRule="exact"/>
        <w:ind w:firstLine="555"/>
        <w:jc w:val="left"/>
        <w:rPr>
          <w:rFonts w:ascii="宋体" w:hAnsi="宋体" w:cs="宋体"/>
          <w:szCs w:val="28"/>
        </w:rPr>
      </w:pPr>
      <w:r w:rsidRPr="00B80B5A">
        <w:rPr>
          <w:rFonts w:ascii="宋体" w:hAnsi="宋体" w:cs="宋体" w:hint="eastAsia"/>
          <w:szCs w:val="28"/>
        </w:rPr>
        <w:t>我校学位与研究生教育实行学校-学院二级管理模式，研究生院负责同等学力申硕条件要求及管理制度的制定解读与指导监督，学院负责同等学力申硕人员的过程管理与管理制度的宣传落实。</w:t>
      </w:r>
    </w:p>
    <w:p w:rsidR="00ED6ED7" w:rsidRPr="00B80B5A" w:rsidRDefault="002C6513">
      <w:pPr>
        <w:spacing w:line="600" w:lineRule="exact"/>
        <w:jc w:val="left"/>
      </w:pPr>
      <w:r w:rsidRPr="00B80B5A">
        <w:rPr>
          <w:rFonts w:ascii="宋体" w:hAnsi="宋体" w:cs="宋体" w:hint="eastAsia"/>
          <w:szCs w:val="28"/>
        </w:rPr>
        <w:t xml:space="preserve">    《指南(修订版)》是在《指南(试用版)》基础上修订完成的,可能仍然存在考虑不周之处，还请学院负责老师不吝赐教，也很希望听到同等学力人员的诉求，我们将在此基础上继续完善，以满足同等学力人员和管理工作人员的需求。</w:t>
      </w:r>
    </w:p>
    <w:p w:rsidR="00ED6ED7" w:rsidRPr="00B80B5A" w:rsidRDefault="00ED6ED7">
      <w:pPr>
        <w:spacing w:line="600" w:lineRule="exact"/>
        <w:ind w:firstLine="555"/>
        <w:jc w:val="left"/>
        <w:rPr>
          <w:rFonts w:ascii="宋体" w:hAnsi="宋体" w:cs="宋体"/>
          <w:szCs w:val="28"/>
        </w:rPr>
      </w:pPr>
    </w:p>
    <w:p w:rsidR="00ED6ED7" w:rsidRPr="00B80B5A" w:rsidRDefault="00ED6ED7">
      <w:pPr>
        <w:spacing w:line="600" w:lineRule="exact"/>
        <w:jc w:val="left"/>
        <w:rPr>
          <w:rFonts w:ascii="宋体" w:hAnsi="宋体" w:cs="宋体"/>
          <w:szCs w:val="28"/>
        </w:rPr>
      </w:pPr>
    </w:p>
    <w:p w:rsidR="00ED6ED7" w:rsidRPr="00B80B5A" w:rsidRDefault="00ED6ED7">
      <w:pPr>
        <w:spacing w:line="600" w:lineRule="exact"/>
        <w:jc w:val="left"/>
        <w:rPr>
          <w:rFonts w:ascii="宋体" w:hAnsi="宋体" w:cs="宋体"/>
          <w:szCs w:val="28"/>
        </w:rPr>
      </w:pPr>
    </w:p>
    <w:p w:rsidR="00ED6ED7" w:rsidRPr="00B80B5A" w:rsidRDefault="00ED6ED7">
      <w:pPr>
        <w:spacing w:line="600" w:lineRule="exact"/>
        <w:jc w:val="left"/>
        <w:rPr>
          <w:rFonts w:ascii="宋体" w:hAnsi="宋体" w:cs="宋体"/>
          <w:szCs w:val="28"/>
        </w:rPr>
      </w:pPr>
    </w:p>
    <w:p w:rsidR="00ED6ED7" w:rsidRPr="00B80B5A" w:rsidRDefault="00ED6ED7">
      <w:pPr>
        <w:spacing w:line="600" w:lineRule="exact"/>
        <w:jc w:val="left"/>
      </w:pPr>
    </w:p>
    <w:p w:rsidR="00ED6ED7" w:rsidRPr="00B80B5A" w:rsidRDefault="00ED6ED7">
      <w:pPr>
        <w:spacing w:line="600" w:lineRule="exact"/>
        <w:jc w:val="left"/>
      </w:pPr>
    </w:p>
    <w:p w:rsidR="00ED6ED7" w:rsidRPr="00B80B5A" w:rsidRDefault="00ED6ED7">
      <w:pPr>
        <w:spacing w:line="600" w:lineRule="exact"/>
        <w:jc w:val="left"/>
      </w:pPr>
    </w:p>
    <w:sdt>
      <w:sdtPr>
        <w:rPr>
          <w:rFonts w:ascii="Times New Roman" w:eastAsia="宋体" w:hAnsi="Times New Roman" w:cs="Times New Roman"/>
          <w:b w:val="0"/>
          <w:bCs w:val="0"/>
          <w:color w:val="auto"/>
          <w:kern w:val="2"/>
          <w:sz w:val="24"/>
          <w:szCs w:val="20"/>
          <w:lang w:val="zh-CN"/>
        </w:rPr>
        <w:id w:val="1034759"/>
      </w:sdtPr>
      <w:sdtEndPr>
        <w:rPr>
          <w:rFonts w:ascii="黑体" w:eastAsia="黑体" w:hAnsi="黑体" w:cstheme="minorBidi"/>
          <w:kern w:val="0"/>
          <w:szCs w:val="22"/>
          <w:lang w:val="en-US"/>
        </w:rPr>
      </w:sdtEndPr>
      <w:sdtContent>
        <w:p w:rsidR="00ED6ED7" w:rsidRPr="00B80B5A" w:rsidRDefault="002C6513">
          <w:pPr>
            <w:pStyle w:val="TOC1"/>
            <w:tabs>
              <w:tab w:val="left" w:pos="5424"/>
            </w:tabs>
            <w:spacing w:line="380" w:lineRule="exact"/>
            <w:jc w:val="center"/>
            <w:rPr>
              <w:color w:val="auto"/>
              <w:sz w:val="36"/>
            </w:rPr>
          </w:pPr>
          <w:r w:rsidRPr="00B80B5A">
            <w:rPr>
              <w:rFonts w:ascii="黑体" w:eastAsia="黑体" w:hAnsi="黑体"/>
              <w:color w:val="auto"/>
              <w:sz w:val="36"/>
              <w:lang w:val="zh-CN"/>
            </w:rPr>
            <w:t>目录</w:t>
          </w:r>
        </w:p>
        <w:p w:rsidR="00ED6ED7" w:rsidRPr="00B80B5A" w:rsidRDefault="00ED6ED7">
          <w:pPr>
            <w:pStyle w:val="10"/>
          </w:pPr>
        </w:p>
        <w:p w:rsidR="00B80B5A" w:rsidRDefault="00CC7E28">
          <w:pPr>
            <w:pStyle w:val="10"/>
            <w:rPr>
              <w:rFonts w:asciiTheme="minorHAnsi" w:eastAsiaTheme="minorEastAsia" w:hAnsiTheme="minorHAnsi"/>
              <w:noProof/>
              <w:kern w:val="2"/>
              <w:sz w:val="21"/>
            </w:rPr>
          </w:pPr>
          <w:r w:rsidRPr="00B80B5A">
            <w:fldChar w:fldCharType="begin"/>
          </w:r>
          <w:r w:rsidR="002C6513" w:rsidRPr="00B80B5A">
            <w:instrText xml:space="preserve"> TOC \o "1-3" \h \z \u </w:instrText>
          </w:r>
          <w:r w:rsidRPr="00B80B5A">
            <w:fldChar w:fldCharType="separate"/>
          </w:r>
          <w:hyperlink w:anchor="_Toc487653164" w:history="1">
            <w:r w:rsidR="00B80B5A" w:rsidRPr="0012268E">
              <w:rPr>
                <w:rStyle w:val="a9"/>
                <w:rFonts w:hint="eastAsia"/>
                <w:noProof/>
              </w:rPr>
              <w:t>第一部分</w:t>
            </w:r>
            <w:r w:rsidR="00B80B5A" w:rsidRPr="0012268E">
              <w:rPr>
                <w:rStyle w:val="a9"/>
                <w:noProof/>
              </w:rPr>
              <w:t xml:space="preserve">  </w:t>
            </w:r>
            <w:r w:rsidR="00B80B5A" w:rsidRPr="0012268E">
              <w:rPr>
                <w:rStyle w:val="a9"/>
                <w:rFonts w:hint="eastAsia"/>
                <w:noProof/>
              </w:rPr>
              <w:t>学位申请资格审核的程序及要求</w:t>
            </w:r>
            <w:r w:rsidR="00B80B5A">
              <w:rPr>
                <w:noProof/>
                <w:webHidden/>
              </w:rPr>
              <w:tab/>
            </w:r>
            <w:r w:rsidR="00B80B5A">
              <w:rPr>
                <w:noProof/>
                <w:webHidden/>
              </w:rPr>
              <w:fldChar w:fldCharType="begin"/>
            </w:r>
            <w:r w:rsidR="00B80B5A">
              <w:rPr>
                <w:noProof/>
                <w:webHidden/>
              </w:rPr>
              <w:instrText xml:space="preserve"> PAGEREF _Toc487653164 \h </w:instrText>
            </w:r>
            <w:r w:rsidR="00B80B5A">
              <w:rPr>
                <w:noProof/>
                <w:webHidden/>
              </w:rPr>
            </w:r>
            <w:r w:rsidR="00B80B5A">
              <w:rPr>
                <w:noProof/>
                <w:webHidden/>
              </w:rPr>
              <w:fldChar w:fldCharType="separate"/>
            </w:r>
            <w:r w:rsidR="00B80B5A">
              <w:rPr>
                <w:noProof/>
                <w:webHidden/>
              </w:rPr>
              <w:t>4</w:t>
            </w:r>
            <w:r w:rsidR="00B80B5A">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65" w:history="1">
            <w:r w:rsidRPr="0012268E">
              <w:rPr>
                <w:rStyle w:val="a9"/>
                <w:rFonts w:hint="eastAsia"/>
                <w:noProof/>
              </w:rPr>
              <w:t>一、学位申请的基本条件</w:t>
            </w:r>
            <w:r>
              <w:rPr>
                <w:noProof/>
                <w:webHidden/>
              </w:rPr>
              <w:tab/>
            </w:r>
            <w:r>
              <w:rPr>
                <w:noProof/>
                <w:webHidden/>
              </w:rPr>
              <w:fldChar w:fldCharType="begin"/>
            </w:r>
            <w:r>
              <w:rPr>
                <w:noProof/>
                <w:webHidden/>
              </w:rPr>
              <w:instrText xml:space="preserve"> PAGEREF _Toc487653165 \h </w:instrText>
            </w:r>
            <w:r>
              <w:rPr>
                <w:noProof/>
                <w:webHidden/>
              </w:rPr>
            </w:r>
            <w:r>
              <w:rPr>
                <w:noProof/>
                <w:webHidden/>
              </w:rPr>
              <w:fldChar w:fldCharType="separate"/>
            </w:r>
            <w:r>
              <w:rPr>
                <w:noProof/>
                <w:webHidden/>
              </w:rPr>
              <w:t>4</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66" w:history="1">
            <w:r w:rsidRPr="0012268E">
              <w:rPr>
                <w:rStyle w:val="a9"/>
                <w:rFonts w:hint="eastAsia"/>
                <w:noProof/>
              </w:rPr>
              <w:t>二、学位申请资格审核的程序要求</w:t>
            </w:r>
            <w:r>
              <w:rPr>
                <w:noProof/>
                <w:webHidden/>
              </w:rPr>
              <w:tab/>
            </w:r>
            <w:r>
              <w:rPr>
                <w:noProof/>
                <w:webHidden/>
              </w:rPr>
              <w:fldChar w:fldCharType="begin"/>
            </w:r>
            <w:r>
              <w:rPr>
                <w:noProof/>
                <w:webHidden/>
              </w:rPr>
              <w:instrText xml:space="preserve"> PAGEREF _Toc487653166 \h </w:instrText>
            </w:r>
            <w:r>
              <w:rPr>
                <w:noProof/>
                <w:webHidden/>
              </w:rPr>
            </w:r>
            <w:r>
              <w:rPr>
                <w:noProof/>
                <w:webHidden/>
              </w:rPr>
              <w:fldChar w:fldCharType="separate"/>
            </w:r>
            <w:r>
              <w:rPr>
                <w:noProof/>
                <w:webHidden/>
              </w:rPr>
              <w:t>4</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67" w:history="1">
            <w:r w:rsidRPr="0012268E">
              <w:rPr>
                <w:rStyle w:val="a9"/>
                <w:rFonts w:hint="eastAsia"/>
                <w:noProof/>
              </w:rPr>
              <w:t>第二部分</w:t>
            </w:r>
            <w:r w:rsidRPr="0012268E">
              <w:rPr>
                <w:rStyle w:val="a9"/>
                <w:noProof/>
              </w:rPr>
              <w:t xml:space="preserve">  </w:t>
            </w:r>
            <w:r w:rsidRPr="0012268E">
              <w:rPr>
                <w:rStyle w:val="a9"/>
                <w:rFonts w:hint="eastAsia"/>
                <w:noProof/>
              </w:rPr>
              <w:t>同等学力水平认定的程序及要求</w:t>
            </w:r>
            <w:r>
              <w:rPr>
                <w:noProof/>
                <w:webHidden/>
              </w:rPr>
              <w:tab/>
            </w:r>
            <w:r>
              <w:rPr>
                <w:noProof/>
                <w:webHidden/>
              </w:rPr>
              <w:fldChar w:fldCharType="begin"/>
            </w:r>
            <w:r>
              <w:rPr>
                <w:noProof/>
                <w:webHidden/>
              </w:rPr>
              <w:instrText xml:space="preserve"> PAGEREF _Toc487653167 \h </w:instrText>
            </w:r>
            <w:r>
              <w:rPr>
                <w:noProof/>
                <w:webHidden/>
              </w:rPr>
            </w:r>
            <w:r>
              <w:rPr>
                <w:noProof/>
                <w:webHidden/>
              </w:rPr>
              <w:fldChar w:fldCharType="separate"/>
            </w:r>
            <w:r>
              <w:rPr>
                <w:noProof/>
                <w:webHidden/>
              </w:rPr>
              <w:t>4</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68" w:history="1">
            <w:r w:rsidRPr="0012268E">
              <w:rPr>
                <w:rStyle w:val="a9"/>
                <w:rFonts w:hint="eastAsia"/>
                <w:noProof/>
              </w:rPr>
              <w:t>一、课程学习</w:t>
            </w:r>
            <w:r>
              <w:rPr>
                <w:noProof/>
                <w:webHidden/>
              </w:rPr>
              <w:tab/>
            </w:r>
            <w:r>
              <w:rPr>
                <w:noProof/>
                <w:webHidden/>
              </w:rPr>
              <w:fldChar w:fldCharType="begin"/>
            </w:r>
            <w:r>
              <w:rPr>
                <w:noProof/>
                <w:webHidden/>
              </w:rPr>
              <w:instrText xml:space="preserve"> PAGEREF _Toc487653168 \h </w:instrText>
            </w:r>
            <w:r>
              <w:rPr>
                <w:noProof/>
                <w:webHidden/>
              </w:rPr>
            </w:r>
            <w:r>
              <w:rPr>
                <w:noProof/>
                <w:webHidden/>
              </w:rPr>
              <w:fldChar w:fldCharType="separate"/>
            </w:r>
            <w:r>
              <w:rPr>
                <w:noProof/>
                <w:webHidden/>
              </w:rPr>
              <w:t>4</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69" w:history="1">
            <w:r w:rsidRPr="0012268E">
              <w:rPr>
                <w:rStyle w:val="a9"/>
                <w:rFonts w:hint="eastAsia"/>
                <w:noProof/>
              </w:rPr>
              <w:t>二、课程水平认定考试</w:t>
            </w:r>
            <w:r>
              <w:rPr>
                <w:noProof/>
                <w:webHidden/>
              </w:rPr>
              <w:tab/>
            </w:r>
            <w:r>
              <w:rPr>
                <w:noProof/>
                <w:webHidden/>
              </w:rPr>
              <w:fldChar w:fldCharType="begin"/>
            </w:r>
            <w:r>
              <w:rPr>
                <w:noProof/>
                <w:webHidden/>
              </w:rPr>
              <w:instrText xml:space="preserve"> PAGEREF _Toc487653169 \h </w:instrText>
            </w:r>
            <w:r>
              <w:rPr>
                <w:noProof/>
                <w:webHidden/>
              </w:rPr>
            </w:r>
            <w:r>
              <w:rPr>
                <w:noProof/>
                <w:webHidden/>
              </w:rPr>
              <w:fldChar w:fldCharType="separate"/>
            </w:r>
            <w:r>
              <w:rPr>
                <w:noProof/>
                <w:webHidden/>
              </w:rPr>
              <w:t>5</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0" w:history="1">
            <w:r w:rsidRPr="0012268E">
              <w:rPr>
                <w:rStyle w:val="a9"/>
                <w:rFonts w:hint="eastAsia"/>
                <w:noProof/>
              </w:rPr>
              <w:t>三、国家组织的英语（学科综合）水平全国统考</w:t>
            </w:r>
            <w:r>
              <w:rPr>
                <w:noProof/>
                <w:webHidden/>
              </w:rPr>
              <w:tab/>
            </w:r>
            <w:r>
              <w:rPr>
                <w:noProof/>
                <w:webHidden/>
              </w:rPr>
              <w:fldChar w:fldCharType="begin"/>
            </w:r>
            <w:r>
              <w:rPr>
                <w:noProof/>
                <w:webHidden/>
              </w:rPr>
              <w:instrText xml:space="preserve"> PAGEREF _Toc487653170 \h </w:instrText>
            </w:r>
            <w:r>
              <w:rPr>
                <w:noProof/>
                <w:webHidden/>
              </w:rPr>
            </w:r>
            <w:r>
              <w:rPr>
                <w:noProof/>
                <w:webHidden/>
              </w:rPr>
              <w:fldChar w:fldCharType="separate"/>
            </w:r>
            <w:r>
              <w:rPr>
                <w:noProof/>
                <w:webHidden/>
              </w:rPr>
              <w:t>5</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1" w:history="1">
            <w:r w:rsidRPr="0012268E">
              <w:rPr>
                <w:rStyle w:val="a9"/>
                <w:rFonts w:hint="eastAsia"/>
                <w:noProof/>
              </w:rPr>
              <w:t>四、同等学力水平认定的年限要求</w:t>
            </w:r>
            <w:r>
              <w:rPr>
                <w:noProof/>
                <w:webHidden/>
              </w:rPr>
              <w:tab/>
            </w:r>
            <w:r>
              <w:rPr>
                <w:noProof/>
                <w:webHidden/>
              </w:rPr>
              <w:fldChar w:fldCharType="begin"/>
            </w:r>
            <w:r>
              <w:rPr>
                <w:noProof/>
                <w:webHidden/>
              </w:rPr>
              <w:instrText xml:space="preserve"> PAGEREF _Toc487653171 \h </w:instrText>
            </w:r>
            <w:r>
              <w:rPr>
                <w:noProof/>
                <w:webHidden/>
              </w:rPr>
            </w:r>
            <w:r>
              <w:rPr>
                <w:noProof/>
                <w:webHidden/>
              </w:rPr>
              <w:fldChar w:fldCharType="separate"/>
            </w:r>
            <w:r>
              <w:rPr>
                <w:noProof/>
                <w:webHidden/>
              </w:rPr>
              <w:t>6</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2" w:history="1">
            <w:r w:rsidRPr="0012268E">
              <w:rPr>
                <w:rStyle w:val="a9"/>
                <w:rFonts w:hint="eastAsia"/>
                <w:noProof/>
              </w:rPr>
              <w:t>五、申请人再次提出学位申请</w:t>
            </w:r>
            <w:r>
              <w:rPr>
                <w:noProof/>
                <w:webHidden/>
              </w:rPr>
              <w:tab/>
            </w:r>
            <w:r>
              <w:rPr>
                <w:noProof/>
                <w:webHidden/>
              </w:rPr>
              <w:fldChar w:fldCharType="begin"/>
            </w:r>
            <w:r>
              <w:rPr>
                <w:noProof/>
                <w:webHidden/>
              </w:rPr>
              <w:instrText xml:space="preserve"> PAGEREF _Toc487653172 \h </w:instrText>
            </w:r>
            <w:r>
              <w:rPr>
                <w:noProof/>
                <w:webHidden/>
              </w:rPr>
            </w:r>
            <w:r>
              <w:rPr>
                <w:noProof/>
                <w:webHidden/>
              </w:rPr>
              <w:fldChar w:fldCharType="separate"/>
            </w:r>
            <w:r>
              <w:rPr>
                <w:noProof/>
                <w:webHidden/>
              </w:rPr>
              <w:t>6</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3" w:history="1">
            <w:r w:rsidRPr="0012268E">
              <w:rPr>
                <w:rStyle w:val="a9"/>
                <w:rFonts w:hint="eastAsia"/>
                <w:noProof/>
              </w:rPr>
              <w:t>第三部分</w:t>
            </w:r>
            <w:r w:rsidRPr="0012268E">
              <w:rPr>
                <w:rStyle w:val="a9"/>
                <w:noProof/>
              </w:rPr>
              <w:t xml:space="preserve">  </w:t>
            </w:r>
            <w:r w:rsidRPr="0012268E">
              <w:rPr>
                <w:rStyle w:val="a9"/>
                <w:rFonts w:hint="eastAsia"/>
                <w:noProof/>
              </w:rPr>
              <w:t>学位论文开题答辩的程序及要求</w:t>
            </w:r>
            <w:r>
              <w:rPr>
                <w:noProof/>
                <w:webHidden/>
              </w:rPr>
              <w:tab/>
            </w:r>
            <w:r>
              <w:rPr>
                <w:noProof/>
                <w:webHidden/>
              </w:rPr>
              <w:fldChar w:fldCharType="begin"/>
            </w:r>
            <w:r>
              <w:rPr>
                <w:noProof/>
                <w:webHidden/>
              </w:rPr>
              <w:instrText xml:space="preserve"> PAGEREF _Toc487653173 \h </w:instrText>
            </w:r>
            <w:r>
              <w:rPr>
                <w:noProof/>
                <w:webHidden/>
              </w:rPr>
            </w:r>
            <w:r>
              <w:rPr>
                <w:noProof/>
                <w:webHidden/>
              </w:rPr>
              <w:fldChar w:fldCharType="separate"/>
            </w:r>
            <w:r>
              <w:rPr>
                <w:noProof/>
                <w:webHidden/>
              </w:rPr>
              <w:t>6</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4" w:history="1">
            <w:r w:rsidRPr="0012268E">
              <w:rPr>
                <w:rStyle w:val="a9"/>
                <w:rFonts w:hint="eastAsia"/>
                <w:noProof/>
              </w:rPr>
              <w:t>一、申请人提交开题申请的程序及要求</w:t>
            </w:r>
            <w:r>
              <w:rPr>
                <w:noProof/>
                <w:webHidden/>
              </w:rPr>
              <w:tab/>
            </w:r>
            <w:r>
              <w:rPr>
                <w:noProof/>
                <w:webHidden/>
              </w:rPr>
              <w:fldChar w:fldCharType="begin"/>
            </w:r>
            <w:r>
              <w:rPr>
                <w:noProof/>
                <w:webHidden/>
              </w:rPr>
              <w:instrText xml:space="preserve"> PAGEREF _Toc487653174 \h </w:instrText>
            </w:r>
            <w:r>
              <w:rPr>
                <w:noProof/>
                <w:webHidden/>
              </w:rPr>
            </w:r>
            <w:r>
              <w:rPr>
                <w:noProof/>
                <w:webHidden/>
              </w:rPr>
              <w:fldChar w:fldCharType="separate"/>
            </w:r>
            <w:r>
              <w:rPr>
                <w:noProof/>
                <w:webHidden/>
              </w:rPr>
              <w:t>6</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5" w:history="1">
            <w:r w:rsidRPr="0012268E">
              <w:rPr>
                <w:rStyle w:val="a9"/>
                <w:rFonts w:hint="eastAsia"/>
                <w:noProof/>
              </w:rPr>
              <w:t>二、导师审查学位论文的程序及要求</w:t>
            </w:r>
            <w:r>
              <w:rPr>
                <w:noProof/>
                <w:webHidden/>
              </w:rPr>
              <w:tab/>
            </w:r>
            <w:r>
              <w:rPr>
                <w:noProof/>
                <w:webHidden/>
              </w:rPr>
              <w:fldChar w:fldCharType="begin"/>
            </w:r>
            <w:r>
              <w:rPr>
                <w:noProof/>
                <w:webHidden/>
              </w:rPr>
              <w:instrText xml:space="preserve"> PAGEREF _Toc487653175 \h </w:instrText>
            </w:r>
            <w:r>
              <w:rPr>
                <w:noProof/>
                <w:webHidden/>
              </w:rPr>
            </w:r>
            <w:r>
              <w:rPr>
                <w:noProof/>
                <w:webHidden/>
              </w:rPr>
              <w:fldChar w:fldCharType="separate"/>
            </w:r>
            <w:r>
              <w:rPr>
                <w:noProof/>
                <w:webHidden/>
              </w:rPr>
              <w:t>6</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6" w:history="1">
            <w:r w:rsidRPr="0012268E">
              <w:rPr>
                <w:rStyle w:val="a9"/>
                <w:rFonts w:hint="eastAsia"/>
                <w:noProof/>
              </w:rPr>
              <w:t>三、学位论文预答辩的程序及要求</w:t>
            </w:r>
            <w:r>
              <w:rPr>
                <w:noProof/>
                <w:webHidden/>
              </w:rPr>
              <w:tab/>
            </w:r>
            <w:r>
              <w:rPr>
                <w:noProof/>
                <w:webHidden/>
              </w:rPr>
              <w:fldChar w:fldCharType="begin"/>
            </w:r>
            <w:r>
              <w:rPr>
                <w:noProof/>
                <w:webHidden/>
              </w:rPr>
              <w:instrText xml:space="preserve"> PAGEREF _Toc487653176 \h </w:instrText>
            </w:r>
            <w:r>
              <w:rPr>
                <w:noProof/>
                <w:webHidden/>
              </w:rPr>
            </w:r>
            <w:r>
              <w:rPr>
                <w:noProof/>
                <w:webHidden/>
              </w:rPr>
              <w:fldChar w:fldCharType="separate"/>
            </w:r>
            <w:r>
              <w:rPr>
                <w:noProof/>
                <w:webHidden/>
              </w:rPr>
              <w:t>6</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7" w:history="1">
            <w:r w:rsidRPr="0012268E">
              <w:rPr>
                <w:rStyle w:val="a9"/>
                <w:rFonts w:hint="eastAsia"/>
                <w:noProof/>
              </w:rPr>
              <w:t>四、学位论文评阅的程序及要求</w:t>
            </w:r>
            <w:r>
              <w:rPr>
                <w:noProof/>
                <w:webHidden/>
              </w:rPr>
              <w:tab/>
            </w:r>
            <w:r>
              <w:rPr>
                <w:noProof/>
                <w:webHidden/>
              </w:rPr>
              <w:fldChar w:fldCharType="begin"/>
            </w:r>
            <w:r>
              <w:rPr>
                <w:noProof/>
                <w:webHidden/>
              </w:rPr>
              <w:instrText xml:space="preserve"> PAGEREF _Toc487653177 \h </w:instrText>
            </w:r>
            <w:r>
              <w:rPr>
                <w:noProof/>
                <w:webHidden/>
              </w:rPr>
            </w:r>
            <w:r>
              <w:rPr>
                <w:noProof/>
                <w:webHidden/>
              </w:rPr>
              <w:fldChar w:fldCharType="separate"/>
            </w:r>
            <w:r>
              <w:rPr>
                <w:noProof/>
                <w:webHidden/>
              </w:rPr>
              <w:t>6</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8" w:history="1">
            <w:r w:rsidRPr="0012268E">
              <w:rPr>
                <w:rStyle w:val="a9"/>
                <w:rFonts w:hint="eastAsia"/>
                <w:noProof/>
              </w:rPr>
              <w:t>五、学位论文答辩的程序及要求</w:t>
            </w:r>
            <w:r>
              <w:rPr>
                <w:noProof/>
                <w:webHidden/>
              </w:rPr>
              <w:tab/>
            </w:r>
            <w:r>
              <w:rPr>
                <w:noProof/>
                <w:webHidden/>
              </w:rPr>
              <w:fldChar w:fldCharType="begin"/>
            </w:r>
            <w:r>
              <w:rPr>
                <w:noProof/>
                <w:webHidden/>
              </w:rPr>
              <w:instrText xml:space="preserve"> PAGEREF _Toc487653178 \h </w:instrText>
            </w:r>
            <w:r>
              <w:rPr>
                <w:noProof/>
                <w:webHidden/>
              </w:rPr>
            </w:r>
            <w:r>
              <w:rPr>
                <w:noProof/>
                <w:webHidden/>
              </w:rPr>
              <w:fldChar w:fldCharType="separate"/>
            </w:r>
            <w:r>
              <w:rPr>
                <w:noProof/>
                <w:webHidden/>
              </w:rPr>
              <w:t>7</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79" w:history="1">
            <w:r w:rsidRPr="0012268E">
              <w:rPr>
                <w:rStyle w:val="a9"/>
                <w:rFonts w:hint="eastAsia"/>
                <w:noProof/>
              </w:rPr>
              <w:t>六、学位论文复制比检测的程序及要求</w:t>
            </w:r>
            <w:r>
              <w:rPr>
                <w:noProof/>
                <w:webHidden/>
              </w:rPr>
              <w:tab/>
            </w:r>
            <w:r>
              <w:rPr>
                <w:noProof/>
                <w:webHidden/>
              </w:rPr>
              <w:fldChar w:fldCharType="begin"/>
            </w:r>
            <w:r>
              <w:rPr>
                <w:noProof/>
                <w:webHidden/>
              </w:rPr>
              <w:instrText xml:space="preserve"> PAGEREF _Toc487653179 \h </w:instrText>
            </w:r>
            <w:r>
              <w:rPr>
                <w:noProof/>
                <w:webHidden/>
              </w:rPr>
            </w:r>
            <w:r>
              <w:rPr>
                <w:noProof/>
                <w:webHidden/>
              </w:rPr>
              <w:fldChar w:fldCharType="separate"/>
            </w:r>
            <w:r>
              <w:rPr>
                <w:noProof/>
                <w:webHidden/>
              </w:rPr>
              <w:t>7</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0" w:history="1">
            <w:r w:rsidRPr="0012268E">
              <w:rPr>
                <w:rStyle w:val="a9"/>
                <w:rFonts w:hint="eastAsia"/>
                <w:noProof/>
              </w:rPr>
              <w:t>七、学位论文的基本要求与书写格式</w:t>
            </w:r>
            <w:r>
              <w:rPr>
                <w:noProof/>
                <w:webHidden/>
              </w:rPr>
              <w:tab/>
            </w:r>
            <w:r>
              <w:rPr>
                <w:noProof/>
                <w:webHidden/>
              </w:rPr>
              <w:fldChar w:fldCharType="begin"/>
            </w:r>
            <w:r>
              <w:rPr>
                <w:noProof/>
                <w:webHidden/>
              </w:rPr>
              <w:instrText xml:space="preserve"> PAGEREF _Toc487653180 \h </w:instrText>
            </w:r>
            <w:r>
              <w:rPr>
                <w:noProof/>
                <w:webHidden/>
              </w:rPr>
            </w:r>
            <w:r>
              <w:rPr>
                <w:noProof/>
                <w:webHidden/>
              </w:rPr>
              <w:fldChar w:fldCharType="separate"/>
            </w:r>
            <w:r>
              <w:rPr>
                <w:noProof/>
                <w:webHidden/>
              </w:rPr>
              <w:t>7</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1" w:history="1">
            <w:r w:rsidRPr="0012268E">
              <w:rPr>
                <w:rStyle w:val="a9"/>
                <w:rFonts w:hint="eastAsia"/>
                <w:noProof/>
              </w:rPr>
              <w:t>第四部分</w:t>
            </w:r>
            <w:r w:rsidRPr="0012268E">
              <w:rPr>
                <w:rStyle w:val="a9"/>
                <w:noProof/>
              </w:rPr>
              <w:t xml:space="preserve">  </w:t>
            </w:r>
            <w:r w:rsidRPr="0012268E">
              <w:rPr>
                <w:rStyle w:val="a9"/>
                <w:rFonts w:hint="eastAsia"/>
                <w:noProof/>
              </w:rPr>
              <w:t>学位授予资格审核的程序及要求</w:t>
            </w:r>
            <w:r>
              <w:rPr>
                <w:noProof/>
                <w:webHidden/>
              </w:rPr>
              <w:tab/>
            </w:r>
            <w:r>
              <w:rPr>
                <w:noProof/>
                <w:webHidden/>
              </w:rPr>
              <w:fldChar w:fldCharType="begin"/>
            </w:r>
            <w:r>
              <w:rPr>
                <w:noProof/>
                <w:webHidden/>
              </w:rPr>
              <w:instrText xml:space="preserve"> PAGEREF _Toc487653181 \h </w:instrText>
            </w:r>
            <w:r>
              <w:rPr>
                <w:noProof/>
                <w:webHidden/>
              </w:rPr>
            </w:r>
            <w:r>
              <w:rPr>
                <w:noProof/>
                <w:webHidden/>
              </w:rPr>
              <w:fldChar w:fldCharType="separate"/>
            </w:r>
            <w:r>
              <w:rPr>
                <w:noProof/>
                <w:webHidden/>
              </w:rPr>
              <w:t>7</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2" w:history="1">
            <w:r w:rsidRPr="0012268E">
              <w:rPr>
                <w:rStyle w:val="a9"/>
                <w:rFonts w:hint="eastAsia"/>
                <w:noProof/>
              </w:rPr>
              <w:t>一、学位授予的基本要求</w:t>
            </w:r>
            <w:r>
              <w:rPr>
                <w:noProof/>
                <w:webHidden/>
              </w:rPr>
              <w:tab/>
            </w:r>
            <w:r>
              <w:rPr>
                <w:noProof/>
                <w:webHidden/>
              </w:rPr>
              <w:fldChar w:fldCharType="begin"/>
            </w:r>
            <w:r>
              <w:rPr>
                <w:noProof/>
                <w:webHidden/>
              </w:rPr>
              <w:instrText xml:space="preserve"> PAGEREF _Toc487653182 \h </w:instrText>
            </w:r>
            <w:r>
              <w:rPr>
                <w:noProof/>
                <w:webHidden/>
              </w:rPr>
            </w:r>
            <w:r>
              <w:rPr>
                <w:noProof/>
                <w:webHidden/>
              </w:rPr>
              <w:fldChar w:fldCharType="separate"/>
            </w:r>
            <w:r>
              <w:rPr>
                <w:noProof/>
                <w:webHidden/>
              </w:rPr>
              <w:t>7</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3" w:history="1">
            <w:r w:rsidRPr="0012268E">
              <w:rPr>
                <w:rStyle w:val="a9"/>
                <w:rFonts w:hint="eastAsia"/>
                <w:noProof/>
              </w:rPr>
              <w:t>二、学院教授委员会审核程序及要求</w:t>
            </w:r>
            <w:r>
              <w:rPr>
                <w:noProof/>
                <w:webHidden/>
              </w:rPr>
              <w:tab/>
            </w:r>
            <w:r>
              <w:rPr>
                <w:noProof/>
                <w:webHidden/>
              </w:rPr>
              <w:fldChar w:fldCharType="begin"/>
            </w:r>
            <w:r>
              <w:rPr>
                <w:noProof/>
                <w:webHidden/>
              </w:rPr>
              <w:instrText xml:space="preserve"> PAGEREF _Toc487653183 \h </w:instrText>
            </w:r>
            <w:r>
              <w:rPr>
                <w:noProof/>
                <w:webHidden/>
              </w:rPr>
            </w:r>
            <w:r>
              <w:rPr>
                <w:noProof/>
                <w:webHidden/>
              </w:rPr>
              <w:fldChar w:fldCharType="separate"/>
            </w:r>
            <w:r>
              <w:rPr>
                <w:noProof/>
                <w:webHidden/>
              </w:rPr>
              <w:t>8</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4" w:history="1">
            <w:r w:rsidRPr="0012268E">
              <w:rPr>
                <w:rStyle w:val="a9"/>
                <w:rFonts w:hint="eastAsia"/>
                <w:noProof/>
              </w:rPr>
              <w:t>三、学部学位评定委员会审核程序及要求</w:t>
            </w:r>
            <w:r>
              <w:rPr>
                <w:noProof/>
                <w:webHidden/>
              </w:rPr>
              <w:tab/>
            </w:r>
            <w:r>
              <w:rPr>
                <w:noProof/>
                <w:webHidden/>
              </w:rPr>
              <w:fldChar w:fldCharType="begin"/>
            </w:r>
            <w:r>
              <w:rPr>
                <w:noProof/>
                <w:webHidden/>
              </w:rPr>
              <w:instrText xml:space="preserve"> PAGEREF _Toc487653184 \h </w:instrText>
            </w:r>
            <w:r>
              <w:rPr>
                <w:noProof/>
                <w:webHidden/>
              </w:rPr>
            </w:r>
            <w:r>
              <w:rPr>
                <w:noProof/>
                <w:webHidden/>
              </w:rPr>
              <w:fldChar w:fldCharType="separate"/>
            </w:r>
            <w:r>
              <w:rPr>
                <w:noProof/>
                <w:webHidden/>
              </w:rPr>
              <w:t>8</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5" w:history="1">
            <w:r w:rsidRPr="0012268E">
              <w:rPr>
                <w:rStyle w:val="a9"/>
                <w:rFonts w:hint="eastAsia"/>
                <w:noProof/>
              </w:rPr>
              <w:t>四、校学位评定委员会审核程序及要求</w:t>
            </w:r>
            <w:r>
              <w:rPr>
                <w:noProof/>
                <w:webHidden/>
              </w:rPr>
              <w:tab/>
            </w:r>
            <w:r>
              <w:rPr>
                <w:noProof/>
                <w:webHidden/>
              </w:rPr>
              <w:fldChar w:fldCharType="begin"/>
            </w:r>
            <w:r>
              <w:rPr>
                <w:noProof/>
                <w:webHidden/>
              </w:rPr>
              <w:instrText xml:space="preserve"> PAGEREF _Toc487653185 \h </w:instrText>
            </w:r>
            <w:r>
              <w:rPr>
                <w:noProof/>
                <w:webHidden/>
              </w:rPr>
            </w:r>
            <w:r>
              <w:rPr>
                <w:noProof/>
                <w:webHidden/>
              </w:rPr>
              <w:fldChar w:fldCharType="separate"/>
            </w:r>
            <w:r>
              <w:rPr>
                <w:noProof/>
                <w:webHidden/>
              </w:rPr>
              <w:t>8</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6" w:history="1">
            <w:r w:rsidRPr="0012268E">
              <w:rPr>
                <w:rStyle w:val="a9"/>
                <w:rFonts w:hint="eastAsia"/>
                <w:noProof/>
              </w:rPr>
              <w:t>第五部分</w:t>
            </w:r>
            <w:r w:rsidRPr="0012268E">
              <w:rPr>
                <w:rStyle w:val="a9"/>
                <w:noProof/>
              </w:rPr>
              <w:t xml:space="preserve">  </w:t>
            </w:r>
            <w:r w:rsidRPr="0012268E">
              <w:rPr>
                <w:rStyle w:val="a9"/>
                <w:rFonts w:hint="eastAsia"/>
                <w:noProof/>
              </w:rPr>
              <w:t>学位授予档案归档的程序及要求</w:t>
            </w:r>
            <w:r>
              <w:rPr>
                <w:noProof/>
                <w:webHidden/>
              </w:rPr>
              <w:tab/>
            </w:r>
            <w:r>
              <w:rPr>
                <w:noProof/>
                <w:webHidden/>
              </w:rPr>
              <w:fldChar w:fldCharType="begin"/>
            </w:r>
            <w:r>
              <w:rPr>
                <w:noProof/>
                <w:webHidden/>
              </w:rPr>
              <w:instrText xml:space="preserve"> PAGEREF _Toc487653186 \h </w:instrText>
            </w:r>
            <w:r>
              <w:rPr>
                <w:noProof/>
                <w:webHidden/>
              </w:rPr>
            </w:r>
            <w:r>
              <w:rPr>
                <w:noProof/>
                <w:webHidden/>
              </w:rPr>
              <w:fldChar w:fldCharType="separate"/>
            </w:r>
            <w:r>
              <w:rPr>
                <w:noProof/>
                <w:webHidden/>
              </w:rPr>
              <w:t>8</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7" w:history="1">
            <w:r w:rsidRPr="0012268E">
              <w:rPr>
                <w:rStyle w:val="a9"/>
                <w:rFonts w:hint="eastAsia"/>
                <w:noProof/>
              </w:rPr>
              <w:t>第六部分</w:t>
            </w:r>
            <w:r w:rsidRPr="0012268E">
              <w:rPr>
                <w:rStyle w:val="a9"/>
                <w:noProof/>
              </w:rPr>
              <w:t xml:space="preserve">  </w:t>
            </w:r>
            <w:r w:rsidRPr="0012268E">
              <w:rPr>
                <w:rStyle w:val="a9"/>
                <w:rFonts w:hint="eastAsia"/>
                <w:noProof/>
              </w:rPr>
              <w:t>同等学力申硕年限的界定原则</w:t>
            </w:r>
            <w:r>
              <w:rPr>
                <w:noProof/>
                <w:webHidden/>
              </w:rPr>
              <w:tab/>
            </w:r>
            <w:r>
              <w:rPr>
                <w:noProof/>
                <w:webHidden/>
              </w:rPr>
              <w:fldChar w:fldCharType="begin"/>
            </w:r>
            <w:r>
              <w:rPr>
                <w:noProof/>
                <w:webHidden/>
              </w:rPr>
              <w:instrText xml:space="preserve"> PAGEREF _Toc487653187 \h </w:instrText>
            </w:r>
            <w:r>
              <w:rPr>
                <w:noProof/>
                <w:webHidden/>
              </w:rPr>
            </w:r>
            <w:r>
              <w:rPr>
                <w:noProof/>
                <w:webHidden/>
              </w:rPr>
              <w:fldChar w:fldCharType="separate"/>
            </w:r>
            <w:r>
              <w:rPr>
                <w:noProof/>
                <w:webHidden/>
              </w:rPr>
              <w:t>9</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8" w:history="1">
            <w:r w:rsidRPr="0012268E">
              <w:rPr>
                <w:rStyle w:val="a9"/>
                <w:rFonts w:hint="eastAsia"/>
                <w:noProof/>
              </w:rPr>
              <w:t>第七部分</w:t>
            </w:r>
            <w:r w:rsidRPr="0012268E">
              <w:rPr>
                <w:rStyle w:val="a9"/>
                <w:noProof/>
              </w:rPr>
              <w:t xml:space="preserve">  </w:t>
            </w:r>
            <w:r w:rsidRPr="0012268E">
              <w:rPr>
                <w:rStyle w:val="a9"/>
                <w:rFonts w:hint="eastAsia"/>
                <w:noProof/>
              </w:rPr>
              <w:t>同等学力申硕学费的缴纳标准</w:t>
            </w:r>
            <w:r>
              <w:rPr>
                <w:noProof/>
                <w:webHidden/>
              </w:rPr>
              <w:tab/>
            </w:r>
            <w:r>
              <w:rPr>
                <w:noProof/>
                <w:webHidden/>
              </w:rPr>
              <w:fldChar w:fldCharType="begin"/>
            </w:r>
            <w:r>
              <w:rPr>
                <w:noProof/>
                <w:webHidden/>
              </w:rPr>
              <w:instrText xml:space="preserve"> PAGEREF _Toc487653188 \h </w:instrText>
            </w:r>
            <w:r>
              <w:rPr>
                <w:noProof/>
                <w:webHidden/>
              </w:rPr>
            </w:r>
            <w:r>
              <w:rPr>
                <w:noProof/>
                <w:webHidden/>
              </w:rPr>
              <w:fldChar w:fldCharType="separate"/>
            </w:r>
            <w:r>
              <w:rPr>
                <w:noProof/>
                <w:webHidden/>
              </w:rPr>
              <w:t>9</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89" w:history="1">
            <w:r w:rsidRPr="0012268E">
              <w:rPr>
                <w:rStyle w:val="a9"/>
                <w:rFonts w:hint="eastAsia"/>
                <w:noProof/>
              </w:rPr>
              <w:t>第八部分</w:t>
            </w:r>
            <w:r w:rsidRPr="0012268E">
              <w:rPr>
                <w:rStyle w:val="a9"/>
                <w:noProof/>
              </w:rPr>
              <w:t xml:space="preserve">  </w:t>
            </w:r>
            <w:r w:rsidRPr="0012268E">
              <w:rPr>
                <w:rStyle w:val="a9"/>
                <w:rFonts w:hint="eastAsia"/>
                <w:noProof/>
              </w:rPr>
              <w:t>常见问题解答</w:t>
            </w:r>
            <w:r>
              <w:rPr>
                <w:noProof/>
                <w:webHidden/>
              </w:rPr>
              <w:tab/>
            </w:r>
            <w:r>
              <w:rPr>
                <w:noProof/>
                <w:webHidden/>
              </w:rPr>
              <w:fldChar w:fldCharType="begin"/>
            </w:r>
            <w:r>
              <w:rPr>
                <w:noProof/>
                <w:webHidden/>
              </w:rPr>
              <w:instrText xml:space="preserve"> PAGEREF _Toc487653189 \h </w:instrText>
            </w:r>
            <w:r>
              <w:rPr>
                <w:noProof/>
                <w:webHidden/>
              </w:rPr>
            </w:r>
            <w:r>
              <w:rPr>
                <w:noProof/>
                <w:webHidden/>
              </w:rPr>
              <w:fldChar w:fldCharType="separate"/>
            </w:r>
            <w:r>
              <w:rPr>
                <w:noProof/>
                <w:webHidden/>
              </w:rPr>
              <w:t>9</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90" w:history="1">
            <w:r w:rsidRPr="0012268E">
              <w:rPr>
                <w:rStyle w:val="a9"/>
                <w:rFonts w:hint="eastAsia"/>
                <w:noProof/>
              </w:rPr>
              <w:t>一、同等学力申硕的相关年限要求是什么？</w:t>
            </w:r>
            <w:r>
              <w:rPr>
                <w:noProof/>
                <w:webHidden/>
              </w:rPr>
              <w:tab/>
            </w:r>
            <w:r>
              <w:rPr>
                <w:noProof/>
                <w:webHidden/>
              </w:rPr>
              <w:fldChar w:fldCharType="begin"/>
            </w:r>
            <w:r>
              <w:rPr>
                <w:noProof/>
                <w:webHidden/>
              </w:rPr>
              <w:instrText xml:space="preserve"> PAGEREF _Toc487653190 \h </w:instrText>
            </w:r>
            <w:r>
              <w:rPr>
                <w:noProof/>
                <w:webHidden/>
              </w:rPr>
            </w:r>
            <w:r>
              <w:rPr>
                <w:noProof/>
                <w:webHidden/>
              </w:rPr>
              <w:fldChar w:fldCharType="separate"/>
            </w:r>
            <w:r>
              <w:rPr>
                <w:noProof/>
                <w:webHidden/>
              </w:rPr>
              <w:t>9</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91" w:history="1">
            <w:r w:rsidRPr="0012268E">
              <w:rPr>
                <w:rStyle w:val="a9"/>
                <w:rFonts w:hint="eastAsia"/>
                <w:noProof/>
              </w:rPr>
              <w:t>二、水平认定程序和开题答辩程序有无先后顺序？</w:t>
            </w:r>
            <w:r>
              <w:rPr>
                <w:noProof/>
                <w:webHidden/>
              </w:rPr>
              <w:tab/>
            </w:r>
            <w:r>
              <w:rPr>
                <w:noProof/>
                <w:webHidden/>
              </w:rPr>
              <w:fldChar w:fldCharType="begin"/>
            </w:r>
            <w:r>
              <w:rPr>
                <w:noProof/>
                <w:webHidden/>
              </w:rPr>
              <w:instrText xml:space="preserve"> PAGEREF _Toc487653191 \h </w:instrText>
            </w:r>
            <w:r>
              <w:rPr>
                <w:noProof/>
                <w:webHidden/>
              </w:rPr>
            </w:r>
            <w:r>
              <w:rPr>
                <w:noProof/>
                <w:webHidden/>
              </w:rPr>
              <w:fldChar w:fldCharType="separate"/>
            </w:r>
            <w:r>
              <w:rPr>
                <w:noProof/>
                <w:webHidden/>
              </w:rPr>
              <w:t>10</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92" w:history="1">
            <w:r w:rsidRPr="0012268E">
              <w:rPr>
                <w:rStyle w:val="a9"/>
                <w:rFonts w:hint="eastAsia"/>
                <w:noProof/>
              </w:rPr>
              <w:t>三、导师能否做答辩委员会的主席或委员？</w:t>
            </w:r>
            <w:r>
              <w:rPr>
                <w:noProof/>
                <w:webHidden/>
              </w:rPr>
              <w:tab/>
            </w:r>
            <w:r>
              <w:rPr>
                <w:noProof/>
                <w:webHidden/>
              </w:rPr>
              <w:fldChar w:fldCharType="begin"/>
            </w:r>
            <w:r>
              <w:rPr>
                <w:noProof/>
                <w:webHidden/>
              </w:rPr>
              <w:instrText xml:space="preserve"> PAGEREF _Toc487653192 \h </w:instrText>
            </w:r>
            <w:r>
              <w:rPr>
                <w:noProof/>
                <w:webHidden/>
              </w:rPr>
            </w:r>
            <w:r>
              <w:rPr>
                <w:noProof/>
                <w:webHidden/>
              </w:rPr>
              <w:fldChar w:fldCharType="separate"/>
            </w:r>
            <w:r>
              <w:rPr>
                <w:noProof/>
                <w:webHidden/>
              </w:rPr>
              <w:t>10</w:t>
            </w:r>
            <w:r>
              <w:rPr>
                <w:noProof/>
                <w:webHidden/>
              </w:rPr>
              <w:fldChar w:fldCharType="end"/>
            </w:r>
          </w:hyperlink>
        </w:p>
        <w:p w:rsidR="00B80B5A" w:rsidRDefault="00B80B5A">
          <w:pPr>
            <w:pStyle w:val="10"/>
            <w:rPr>
              <w:rFonts w:asciiTheme="minorHAnsi" w:eastAsiaTheme="minorEastAsia" w:hAnsiTheme="minorHAnsi"/>
              <w:noProof/>
              <w:kern w:val="2"/>
              <w:sz w:val="21"/>
            </w:rPr>
          </w:pPr>
          <w:hyperlink w:anchor="_Toc487653193" w:history="1">
            <w:r w:rsidRPr="0012268E">
              <w:rPr>
                <w:rStyle w:val="a9"/>
                <w:rFonts w:hint="eastAsia"/>
                <w:noProof/>
              </w:rPr>
              <w:t>四、答辩委员会委员组成要求是什么？</w:t>
            </w:r>
            <w:r>
              <w:rPr>
                <w:noProof/>
                <w:webHidden/>
              </w:rPr>
              <w:tab/>
            </w:r>
            <w:r>
              <w:rPr>
                <w:noProof/>
                <w:webHidden/>
              </w:rPr>
              <w:fldChar w:fldCharType="begin"/>
            </w:r>
            <w:r>
              <w:rPr>
                <w:noProof/>
                <w:webHidden/>
              </w:rPr>
              <w:instrText xml:space="preserve"> PAGEREF _Toc487653193 \h </w:instrText>
            </w:r>
            <w:r>
              <w:rPr>
                <w:noProof/>
                <w:webHidden/>
              </w:rPr>
            </w:r>
            <w:r>
              <w:rPr>
                <w:noProof/>
                <w:webHidden/>
              </w:rPr>
              <w:fldChar w:fldCharType="separate"/>
            </w:r>
            <w:r>
              <w:rPr>
                <w:noProof/>
                <w:webHidden/>
              </w:rPr>
              <w:t>10</w:t>
            </w:r>
            <w:r>
              <w:rPr>
                <w:noProof/>
                <w:webHidden/>
              </w:rPr>
              <w:fldChar w:fldCharType="end"/>
            </w:r>
          </w:hyperlink>
        </w:p>
        <w:p w:rsidR="00ED6ED7" w:rsidRPr="00B80B5A" w:rsidRDefault="00CC7E28">
          <w:pPr>
            <w:pStyle w:val="10"/>
          </w:pPr>
          <w:r w:rsidRPr="00B80B5A">
            <w:fldChar w:fldCharType="end"/>
          </w:r>
        </w:p>
      </w:sdtContent>
    </w:sdt>
    <w:p w:rsidR="00ED6ED7" w:rsidRPr="00B80B5A" w:rsidRDefault="002C6513">
      <w:pPr>
        <w:pStyle w:val="1"/>
        <w:spacing w:line="500" w:lineRule="exact"/>
      </w:pPr>
      <w:bookmarkStart w:id="0" w:name="_Toc422814685"/>
      <w:bookmarkStart w:id="1" w:name="_Toc487653164"/>
      <w:r w:rsidRPr="00B80B5A">
        <w:rPr>
          <w:rFonts w:hint="eastAsia"/>
        </w:rPr>
        <w:lastRenderedPageBreak/>
        <w:t>第一部分</w:t>
      </w:r>
      <w:r w:rsidRPr="00B80B5A">
        <w:rPr>
          <w:rFonts w:hint="eastAsia"/>
        </w:rPr>
        <w:t xml:space="preserve">  </w:t>
      </w:r>
      <w:r w:rsidRPr="00B80B5A">
        <w:rPr>
          <w:rFonts w:hint="eastAsia"/>
        </w:rPr>
        <w:t>学位申请资格审核的程序及要求</w:t>
      </w:r>
      <w:bookmarkEnd w:id="0"/>
      <w:bookmarkEnd w:id="1"/>
    </w:p>
    <w:p w:rsidR="00ED6ED7" w:rsidRPr="00B80B5A" w:rsidRDefault="002C6513">
      <w:pPr>
        <w:pStyle w:val="a8"/>
        <w:spacing w:line="500" w:lineRule="exact"/>
        <w:rPr>
          <w:szCs w:val="28"/>
        </w:rPr>
      </w:pPr>
      <w:bookmarkStart w:id="2" w:name="_Toc422814686"/>
      <w:bookmarkStart w:id="3" w:name="_Toc487653165"/>
      <w:r w:rsidRPr="00B80B5A">
        <w:rPr>
          <w:rFonts w:hint="eastAsia"/>
        </w:rPr>
        <w:t>一、</w:t>
      </w:r>
      <w:r w:rsidRPr="00B80B5A">
        <w:rPr>
          <w:rFonts w:hint="eastAsia"/>
          <w:szCs w:val="28"/>
        </w:rPr>
        <w:t>学位申请的基本条件</w:t>
      </w:r>
      <w:bookmarkEnd w:id="2"/>
      <w:bookmarkEnd w:id="3"/>
    </w:p>
    <w:p w:rsidR="00ED6ED7" w:rsidRPr="00B80B5A" w:rsidRDefault="002C6513">
      <w:pPr>
        <w:spacing w:line="500" w:lineRule="exact"/>
        <w:ind w:firstLine="555"/>
        <w:jc w:val="left"/>
        <w:rPr>
          <w:rFonts w:ascii="宋体" w:hAnsi="宋体" w:cs="宋体"/>
          <w:szCs w:val="28"/>
        </w:rPr>
      </w:pPr>
      <w:r w:rsidRPr="00B80B5A">
        <w:rPr>
          <w:rFonts w:ascii="宋体" w:hAnsi="宋体" w:cs="宋体" w:hint="eastAsia"/>
          <w:szCs w:val="28"/>
        </w:rPr>
        <w:t>1、同等学力人员申请硕士学术学位须具备以下基本条件：申请人必须已获得学士学位并在获得学士学位后工作三年以上，或虽无学士学位但已获得硕士或博士学位。已获得的学位为国（境）外学位的，必须经教育部留学服务中心认证。</w:t>
      </w:r>
    </w:p>
    <w:p w:rsidR="00ED6ED7" w:rsidRPr="00B80B5A" w:rsidRDefault="002C6513">
      <w:pPr>
        <w:spacing w:line="500" w:lineRule="exact"/>
        <w:ind w:firstLine="555"/>
        <w:jc w:val="left"/>
        <w:rPr>
          <w:rFonts w:ascii="宋体" w:hAnsi="宋体" w:cs="宋体"/>
          <w:szCs w:val="28"/>
        </w:rPr>
      </w:pPr>
      <w:r w:rsidRPr="00B80B5A">
        <w:rPr>
          <w:rFonts w:ascii="宋体" w:hAnsi="宋体" w:cs="宋体" w:hint="eastAsia"/>
          <w:szCs w:val="28"/>
        </w:rPr>
        <w:t>2、同等学力人员申请</w:t>
      </w:r>
      <w:r w:rsidRPr="00B80B5A">
        <w:rPr>
          <w:rFonts w:hint="eastAsia"/>
        </w:rPr>
        <w:t>临床医学、口腔医学硕士专业学位</w:t>
      </w:r>
      <w:r w:rsidRPr="00B80B5A">
        <w:rPr>
          <w:rFonts w:ascii="宋体" w:hAnsi="宋体" w:cs="宋体" w:hint="eastAsia"/>
          <w:szCs w:val="28"/>
        </w:rPr>
        <w:t>须具备以下基本条件：申请人必须</w:t>
      </w:r>
      <w:r w:rsidR="00ED518B" w:rsidRPr="00B80B5A">
        <w:rPr>
          <w:rFonts w:ascii="宋体" w:hAnsi="宋体" w:cs="宋体" w:hint="eastAsia"/>
          <w:szCs w:val="28"/>
        </w:rPr>
        <w:t>是</w:t>
      </w:r>
      <w:r w:rsidRPr="00B80B5A">
        <w:rPr>
          <w:rFonts w:ascii="宋体" w:hAnsi="宋体" w:cs="宋体" w:hint="eastAsia"/>
          <w:szCs w:val="28"/>
        </w:rPr>
        <w:t>临床医学</w:t>
      </w:r>
      <w:r w:rsidR="00ED518B" w:rsidRPr="00B80B5A">
        <w:rPr>
          <w:rFonts w:ascii="宋体" w:hAnsi="宋体" w:cs="宋体" w:hint="eastAsia"/>
          <w:szCs w:val="28"/>
        </w:rPr>
        <w:t>类</w:t>
      </w:r>
      <w:r w:rsidRPr="00B80B5A">
        <w:rPr>
          <w:rFonts w:ascii="宋体" w:hAnsi="宋体" w:cs="宋体" w:hint="eastAsia"/>
          <w:szCs w:val="28"/>
        </w:rPr>
        <w:t>、口腔医学</w:t>
      </w:r>
      <w:r w:rsidR="00ED518B" w:rsidRPr="00B80B5A">
        <w:rPr>
          <w:rFonts w:ascii="宋体" w:hAnsi="宋体" w:cs="宋体" w:hint="eastAsia"/>
          <w:szCs w:val="28"/>
        </w:rPr>
        <w:t>类</w:t>
      </w:r>
      <w:r w:rsidR="00091090" w:rsidRPr="00B80B5A">
        <w:rPr>
          <w:rFonts w:ascii="宋体" w:hAnsi="宋体" w:cs="宋体" w:hint="eastAsia"/>
          <w:szCs w:val="28"/>
        </w:rPr>
        <w:t>本科毕业生并获得学士学位，</w:t>
      </w:r>
      <w:r w:rsidRPr="00B80B5A">
        <w:rPr>
          <w:rFonts w:hint="eastAsia"/>
        </w:rPr>
        <w:t>且应是正在接受住院医师规范化培训的住院医师或已获得《住院医师规范化培训合格证书》的临床医师，申请人申请的专业学位类别应与住院医师规范化招收专业相对应。</w:t>
      </w:r>
    </w:p>
    <w:p w:rsidR="00ED6ED7" w:rsidRPr="00B80B5A" w:rsidRDefault="002C6513">
      <w:pPr>
        <w:pStyle w:val="a8"/>
        <w:spacing w:line="500" w:lineRule="exact"/>
      </w:pPr>
      <w:bookmarkStart w:id="4" w:name="_Toc422814687"/>
      <w:bookmarkStart w:id="5" w:name="_Toc487653166"/>
      <w:r w:rsidRPr="00B80B5A">
        <w:rPr>
          <w:rFonts w:hint="eastAsia"/>
        </w:rPr>
        <w:t>二、学位申请资格审核的程序要求</w:t>
      </w:r>
      <w:bookmarkEnd w:id="4"/>
      <w:bookmarkEnd w:id="5"/>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1、每年5月-8月，学院接收拟在我校申请学位的同等学力人员的学位申请，申请人登录同等学力信息平台录入个人信息完成网上报名。学院接收申请及网上报名一般在每年9月1日前完成。</w:t>
      </w:r>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2、每年9月，研究生院学位办统一组织进行现场确认工作，进行学位申请资格审核并完成头像和指纹采集工作。研究生院学位办统一组织的现场确认工作一般在10月1日前完成。</w:t>
      </w:r>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3、申请人不得同时向两个及以上学位授予单位提出申请。</w:t>
      </w:r>
    </w:p>
    <w:p w:rsidR="00ED6ED7" w:rsidRPr="00B80B5A" w:rsidRDefault="002C6513">
      <w:pPr>
        <w:spacing w:line="500" w:lineRule="exact"/>
        <w:ind w:firstLine="555"/>
        <w:jc w:val="left"/>
        <w:rPr>
          <w:szCs w:val="28"/>
        </w:rPr>
      </w:pPr>
      <w:r w:rsidRPr="00B80B5A">
        <w:rPr>
          <w:rFonts w:ascii="宋体" w:hAnsi="宋体" w:cs="宋体" w:hint="eastAsia"/>
          <w:szCs w:val="28"/>
        </w:rPr>
        <w:t>4、申请人</w:t>
      </w:r>
      <w:r w:rsidRPr="00B80B5A">
        <w:rPr>
          <w:rFonts w:hint="eastAsia"/>
          <w:szCs w:val="28"/>
        </w:rPr>
        <w:t>完成现场确认并缴纳学费后方为通过学位申请资格审核。</w:t>
      </w:r>
    </w:p>
    <w:p w:rsidR="00ED6ED7" w:rsidRPr="00B80B5A" w:rsidRDefault="002C6513">
      <w:pPr>
        <w:spacing w:line="500" w:lineRule="exact"/>
        <w:ind w:firstLine="555"/>
        <w:jc w:val="left"/>
        <w:rPr>
          <w:rFonts w:ascii="宋体" w:hAnsi="宋体" w:cs="宋体"/>
          <w:szCs w:val="28"/>
        </w:rPr>
      </w:pPr>
      <w:r w:rsidRPr="00B80B5A">
        <w:rPr>
          <w:rFonts w:hint="eastAsia"/>
          <w:szCs w:val="28"/>
        </w:rPr>
        <w:t>5</w:t>
      </w:r>
      <w:r w:rsidRPr="00B80B5A">
        <w:rPr>
          <w:rFonts w:hint="eastAsia"/>
          <w:szCs w:val="28"/>
        </w:rPr>
        <w:t>、学院在每年</w:t>
      </w:r>
      <w:r w:rsidRPr="00B80B5A">
        <w:rPr>
          <w:rFonts w:hint="eastAsia"/>
          <w:szCs w:val="28"/>
        </w:rPr>
        <w:t>10</w:t>
      </w:r>
      <w:r w:rsidRPr="00B80B5A">
        <w:rPr>
          <w:rFonts w:hint="eastAsia"/>
          <w:szCs w:val="28"/>
        </w:rPr>
        <w:t>月底前，向当年通过申请资格审核人员发放同意接受硕士学位申请函、组织入学教育，并向申请人详细介绍学位申请流程、相关政策要求等。</w:t>
      </w:r>
    </w:p>
    <w:p w:rsidR="00ED6ED7" w:rsidRPr="00B80B5A" w:rsidRDefault="002C6513">
      <w:pPr>
        <w:pStyle w:val="1"/>
        <w:spacing w:line="500" w:lineRule="exact"/>
      </w:pPr>
      <w:bookmarkStart w:id="6" w:name="_Toc422814688"/>
      <w:bookmarkStart w:id="7" w:name="_Toc487653167"/>
      <w:r w:rsidRPr="00B80B5A">
        <w:rPr>
          <w:rFonts w:hint="eastAsia"/>
        </w:rPr>
        <w:t>第二部分</w:t>
      </w:r>
      <w:r w:rsidRPr="00B80B5A">
        <w:rPr>
          <w:rFonts w:hint="eastAsia"/>
        </w:rPr>
        <w:t xml:space="preserve">  </w:t>
      </w:r>
      <w:r w:rsidRPr="00B80B5A">
        <w:rPr>
          <w:rFonts w:hint="eastAsia"/>
        </w:rPr>
        <w:t>同等学力水平认定的程序及要求</w:t>
      </w:r>
      <w:bookmarkEnd w:id="6"/>
      <w:bookmarkEnd w:id="7"/>
    </w:p>
    <w:p w:rsidR="00ED6ED7" w:rsidRPr="00B80B5A" w:rsidRDefault="002C6513">
      <w:pPr>
        <w:pStyle w:val="a8"/>
        <w:spacing w:line="500" w:lineRule="exact"/>
      </w:pPr>
      <w:bookmarkStart w:id="8" w:name="_Toc422814689"/>
      <w:bookmarkStart w:id="9" w:name="_Toc487653168"/>
      <w:r w:rsidRPr="00B80B5A">
        <w:rPr>
          <w:rFonts w:hint="eastAsia"/>
        </w:rPr>
        <w:t>一、课程学习</w:t>
      </w:r>
      <w:bookmarkEnd w:id="8"/>
      <w:bookmarkEnd w:id="9"/>
    </w:p>
    <w:p w:rsidR="00ED6ED7" w:rsidRPr="00B80B5A" w:rsidRDefault="002C6513">
      <w:pPr>
        <w:spacing w:line="500" w:lineRule="exact"/>
        <w:ind w:firstLine="555"/>
        <w:jc w:val="left"/>
      </w:pPr>
      <w:r w:rsidRPr="00B80B5A">
        <w:rPr>
          <w:rFonts w:ascii="宋体" w:hAnsi="宋体" w:cs="宋体" w:hint="eastAsia"/>
          <w:szCs w:val="28"/>
        </w:rPr>
        <w:t>同等学力申硕人员的</w:t>
      </w:r>
      <w:r w:rsidRPr="00B80B5A">
        <w:rPr>
          <w:rFonts w:hint="eastAsia"/>
        </w:rPr>
        <w:t>课程学习分两种形式。</w:t>
      </w:r>
    </w:p>
    <w:p w:rsidR="00ED6ED7" w:rsidRPr="00B80B5A" w:rsidRDefault="002C6513">
      <w:pPr>
        <w:spacing w:line="240" w:lineRule="atLeast"/>
        <w:ind w:firstLineChars="200" w:firstLine="560"/>
        <w:rPr>
          <w:rFonts w:ascii="宋体" w:hAnsi="宋体" w:cs="宋体"/>
          <w:szCs w:val="28"/>
        </w:rPr>
      </w:pPr>
      <w:r w:rsidRPr="00B80B5A">
        <w:rPr>
          <w:rFonts w:hint="eastAsia"/>
        </w:rPr>
        <w:lastRenderedPageBreak/>
        <w:t>1</w:t>
      </w:r>
      <w:r w:rsidRPr="00B80B5A">
        <w:rPr>
          <w:rFonts w:hint="eastAsia"/>
        </w:rPr>
        <w:t>、课程学习形式一：以自学为主，学院参照全日制</w:t>
      </w:r>
      <w:r w:rsidRPr="00B80B5A">
        <w:rPr>
          <w:rFonts w:ascii="宋体" w:hAnsi="宋体" w:cs="宋体" w:hint="eastAsia"/>
          <w:szCs w:val="28"/>
        </w:rPr>
        <w:t>培养方案设置同等学力申硕培养方案，培养方案须在网站公布以供申请人参阅，同时应提供本院全日制研究生课程安排、课程参考书目及相关网络课程等学习资源，申请人参考自学。</w:t>
      </w:r>
    </w:p>
    <w:p w:rsidR="00ED6ED7" w:rsidRPr="00B80B5A" w:rsidRDefault="002C6513">
      <w:pPr>
        <w:spacing w:line="240" w:lineRule="atLeast"/>
        <w:ind w:firstLineChars="200" w:firstLine="560"/>
      </w:pPr>
      <w:r w:rsidRPr="00B80B5A">
        <w:rPr>
          <w:rFonts w:hint="eastAsia"/>
        </w:rPr>
        <w:t>2</w:t>
      </w:r>
      <w:r w:rsidRPr="00B80B5A">
        <w:rPr>
          <w:rFonts w:hint="eastAsia"/>
        </w:rPr>
        <w:t>、课程学习形式二：自学和辅导</w:t>
      </w:r>
      <w:bookmarkStart w:id="10" w:name="_GoBack"/>
      <w:bookmarkEnd w:id="10"/>
      <w:r w:rsidRPr="00B80B5A">
        <w:rPr>
          <w:rFonts w:hint="eastAsia"/>
        </w:rPr>
        <w:t>相结合，学院参照全日制</w:t>
      </w:r>
      <w:r w:rsidRPr="00B80B5A">
        <w:rPr>
          <w:rFonts w:ascii="宋体" w:hAnsi="宋体" w:cs="宋体" w:hint="eastAsia"/>
          <w:szCs w:val="28"/>
        </w:rPr>
        <w:t>培养方案设置同等学力申硕培养方案，培养方案须在网站公布以供申请人参阅，申请人</w:t>
      </w:r>
      <w:r w:rsidRPr="00B80B5A">
        <w:rPr>
          <w:rFonts w:hint="eastAsia"/>
        </w:rPr>
        <w:t>参加学校认可的“学堂在线”在线课程学习。</w:t>
      </w:r>
    </w:p>
    <w:p w:rsidR="00ED6ED7" w:rsidRPr="00B80B5A" w:rsidRDefault="002C6513">
      <w:pPr>
        <w:pStyle w:val="a8"/>
        <w:spacing w:line="500" w:lineRule="exact"/>
      </w:pPr>
      <w:bookmarkStart w:id="11" w:name="_Toc422814690"/>
      <w:bookmarkStart w:id="12" w:name="_Toc487653169"/>
      <w:r w:rsidRPr="00B80B5A">
        <w:rPr>
          <w:rFonts w:hint="eastAsia"/>
        </w:rPr>
        <w:t>二、</w:t>
      </w:r>
      <w:bookmarkEnd w:id="11"/>
      <w:r w:rsidRPr="00B80B5A">
        <w:rPr>
          <w:rFonts w:hint="eastAsia"/>
        </w:rPr>
        <w:t>课程水平认定考试</w:t>
      </w:r>
      <w:bookmarkEnd w:id="12"/>
    </w:p>
    <w:p w:rsidR="00ED6ED7" w:rsidRPr="00B80B5A" w:rsidRDefault="002C6513">
      <w:r w:rsidRPr="00B80B5A">
        <w:rPr>
          <w:rFonts w:ascii="宋体" w:hAnsi="宋体" w:cs="宋体" w:hint="eastAsia"/>
          <w:szCs w:val="28"/>
        </w:rPr>
        <w:t>同等学力申硕人员的</w:t>
      </w:r>
      <w:r w:rsidRPr="00B80B5A">
        <w:rPr>
          <w:rFonts w:hint="eastAsia"/>
        </w:rPr>
        <w:t>课程水平认定考试科目，</w:t>
      </w:r>
      <w:r w:rsidRPr="00B80B5A">
        <w:rPr>
          <w:rFonts w:ascii="宋体" w:hAnsi="宋体" w:cs="宋体" w:hint="eastAsia"/>
          <w:szCs w:val="28"/>
        </w:rPr>
        <w:t>参照全日制同一专业课程设置安排。</w:t>
      </w:r>
    </w:p>
    <w:p w:rsidR="00ED6ED7" w:rsidRPr="00B80B5A" w:rsidRDefault="002C6513">
      <w:pPr>
        <w:numPr>
          <w:ilvl w:val="0"/>
          <w:numId w:val="1"/>
        </w:numPr>
        <w:spacing w:line="500" w:lineRule="exact"/>
        <w:ind w:firstLine="555"/>
        <w:jc w:val="left"/>
        <w:rPr>
          <w:rFonts w:ascii="宋体" w:hAnsi="宋体" w:cs="宋体"/>
          <w:szCs w:val="28"/>
        </w:rPr>
      </w:pPr>
      <w:r w:rsidRPr="00B80B5A">
        <w:rPr>
          <w:rFonts w:ascii="宋体" w:hAnsi="宋体" w:cs="宋体" w:hint="eastAsia"/>
          <w:szCs w:val="28"/>
        </w:rPr>
        <w:t>选择课程学习形式一的考试安排：学院根据申请人数的多少，可以采取与全日制研究生同堂考试，或组织同等学力申硕人员单独考试，申请人须取得学院组织的考试成绩证明。</w:t>
      </w:r>
    </w:p>
    <w:p w:rsidR="00ED6ED7" w:rsidRPr="00B80B5A" w:rsidRDefault="002C6513">
      <w:pPr>
        <w:spacing w:line="500" w:lineRule="exact"/>
        <w:ind w:firstLineChars="200" w:firstLine="560"/>
        <w:jc w:val="left"/>
        <w:rPr>
          <w:rFonts w:ascii="宋体" w:hAnsi="宋体" w:cs="宋体"/>
          <w:szCs w:val="28"/>
        </w:rPr>
      </w:pPr>
      <w:r w:rsidRPr="00B80B5A">
        <w:rPr>
          <w:rFonts w:ascii="宋体" w:hAnsi="宋体" w:cs="宋体" w:hint="eastAsia"/>
          <w:szCs w:val="28"/>
        </w:rPr>
        <w:t>学院负责的所有课程水平认定考试均1年组织1次，申请人一般可在1年内完成学院组织的全部课程水平认定考试。学院组织的课程水平认定考试，由学院统一保管考试成绩、告知申请人考试成绩、录入同等学力信息平台，试卷由学院统一保存至少5年。</w:t>
      </w:r>
    </w:p>
    <w:p w:rsidR="00ED6ED7" w:rsidRPr="00B80B5A" w:rsidRDefault="002C6513">
      <w:pPr>
        <w:spacing w:line="500" w:lineRule="exact"/>
        <w:ind w:firstLine="555"/>
        <w:jc w:val="left"/>
        <w:rPr>
          <w:rFonts w:ascii="宋体" w:hAnsi="宋体" w:cs="宋体"/>
          <w:szCs w:val="28"/>
        </w:rPr>
      </w:pPr>
      <w:r w:rsidRPr="00B80B5A">
        <w:rPr>
          <w:rFonts w:ascii="宋体" w:hAnsi="宋体" w:cs="宋体" w:hint="eastAsia"/>
          <w:szCs w:val="28"/>
        </w:rPr>
        <w:t>2、选择课程学习形式二的考试安排：参加在线课程对应的线上考试，申请人须取得“学堂在线”线上考试成绩证明。</w:t>
      </w:r>
    </w:p>
    <w:p w:rsidR="00ED6ED7" w:rsidRPr="00B80B5A" w:rsidRDefault="002C6513">
      <w:pPr>
        <w:pStyle w:val="a8"/>
        <w:spacing w:line="500" w:lineRule="exact"/>
      </w:pPr>
      <w:bookmarkStart w:id="13" w:name="_Toc422814692"/>
      <w:bookmarkStart w:id="14" w:name="_Toc487653170"/>
      <w:r w:rsidRPr="00B80B5A">
        <w:rPr>
          <w:rFonts w:hint="eastAsia"/>
        </w:rPr>
        <w:t>三、国家组织的英语（学科综合）水平全国统考</w:t>
      </w:r>
      <w:bookmarkEnd w:id="13"/>
      <w:bookmarkEnd w:id="14"/>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国家每年3月组织英语（学科综合）水平全国统考报名，每年5月底组织英语（学科综合）水平全国统考考试。统考报名由研究生院学位办接国家通知后发布具体时间和程序要求，由学院通知申请人相关事宜；统考考试由国家统一组织，申请人考前需查看同等学力信息平台发布的信息，凭同等学力信息平台下载的准考证参加考试。每年8月同等学力信息平台</w:t>
      </w:r>
      <w:r w:rsidRPr="00B80B5A">
        <w:rPr>
          <w:rFonts w:ascii="宋体" w:hAnsi="宋体" w:cs="宋体" w:hint="eastAsia"/>
          <w:szCs w:val="28"/>
        </w:rPr>
        <w:lastRenderedPageBreak/>
        <w:t>发布全国统考成绩，由申请人自行登录同等学力信息平台查询并打印统考成绩。</w:t>
      </w:r>
    </w:p>
    <w:p w:rsidR="00ED6ED7" w:rsidRPr="00B80B5A" w:rsidRDefault="002C6513">
      <w:pPr>
        <w:pStyle w:val="a8"/>
        <w:spacing w:line="500" w:lineRule="exact"/>
      </w:pPr>
      <w:bookmarkStart w:id="15" w:name="_Toc422814693"/>
      <w:bookmarkStart w:id="16" w:name="_Toc487653171"/>
      <w:r w:rsidRPr="00B80B5A">
        <w:rPr>
          <w:rFonts w:hint="eastAsia"/>
        </w:rPr>
        <w:t>四、同等学力水平认定的年限要求</w:t>
      </w:r>
      <w:bookmarkEnd w:id="15"/>
      <w:bookmarkEnd w:id="16"/>
    </w:p>
    <w:p w:rsidR="00ED6ED7" w:rsidRPr="00B80B5A" w:rsidRDefault="002C6513">
      <w:pPr>
        <w:spacing w:line="500" w:lineRule="exact"/>
        <w:ind w:firstLine="570"/>
        <w:jc w:val="left"/>
        <w:rPr>
          <w:rFonts w:ascii="宋体" w:hAnsi="宋体" w:cs="宋体"/>
          <w:szCs w:val="28"/>
        </w:rPr>
      </w:pPr>
      <w:r w:rsidRPr="00B80B5A">
        <w:rPr>
          <w:rFonts w:ascii="宋体" w:hAnsi="宋体" w:cs="宋体" w:hint="eastAsia"/>
          <w:szCs w:val="28"/>
        </w:rPr>
        <w:t>申请人自通过学位申请资格审核之日起，必须在4年内通过学院组织的专业课程水平认定考试、学校组织的学位课程水平认定考试、学校组织的英语口语水平认定考试、国家组织的英语（学科综合）统考考试。4年内未通过者，本次申请无效。</w:t>
      </w:r>
    </w:p>
    <w:p w:rsidR="00ED6ED7" w:rsidRPr="00B80B5A" w:rsidRDefault="002C6513">
      <w:pPr>
        <w:pStyle w:val="a8"/>
        <w:spacing w:line="500" w:lineRule="exact"/>
      </w:pPr>
      <w:bookmarkStart w:id="17" w:name="_Toc487653172"/>
      <w:r w:rsidRPr="00B80B5A">
        <w:rPr>
          <w:rFonts w:hint="eastAsia"/>
        </w:rPr>
        <w:t>五、申请人再次提出学位申请</w:t>
      </w:r>
      <w:bookmarkEnd w:id="17"/>
    </w:p>
    <w:p w:rsidR="00ED6ED7" w:rsidRPr="00B80B5A" w:rsidRDefault="002C6513">
      <w:pPr>
        <w:spacing w:line="500" w:lineRule="exact"/>
        <w:ind w:firstLine="570"/>
        <w:jc w:val="left"/>
        <w:rPr>
          <w:rFonts w:ascii="宋体" w:hAnsi="宋体" w:cs="宋体"/>
          <w:szCs w:val="28"/>
        </w:rPr>
      </w:pPr>
      <w:r w:rsidRPr="00B80B5A">
        <w:rPr>
          <w:rFonts w:ascii="宋体" w:hAnsi="宋体" w:cs="宋体" w:hint="eastAsia"/>
          <w:szCs w:val="28"/>
        </w:rPr>
        <w:t>申请人4年内自愿放弃申请或因超年限被迫放弃申请后，可重新向郑州大学提出学位申请，但之前所有已完成程序均作废。</w:t>
      </w:r>
    </w:p>
    <w:p w:rsidR="00ED6ED7" w:rsidRPr="00B80B5A" w:rsidRDefault="002C6513">
      <w:pPr>
        <w:pStyle w:val="1"/>
        <w:spacing w:line="500" w:lineRule="exact"/>
      </w:pPr>
      <w:bookmarkStart w:id="18" w:name="_Toc422814694"/>
      <w:bookmarkStart w:id="19" w:name="_Toc487653173"/>
      <w:r w:rsidRPr="00B80B5A">
        <w:rPr>
          <w:rFonts w:hint="eastAsia"/>
        </w:rPr>
        <w:t>第三部分</w:t>
      </w:r>
      <w:r w:rsidRPr="00B80B5A">
        <w:rPr>
          <w:rFonts w:hint="eastAsia"/>
        </w:rPr>
        <w:t xml:space="preserve">  </w:t>
      </w:r>
      <w:r w:rsidRPr="00B80B5A">
        <w:rPr>
          <w:rFonts w:hint="eastAsia"/>
        </w:rPr>
        <w:t>学位论文开题答辩的程序及要求</w:t>
      </w:r>
      <w:bookmarkEnd w:id="18"/>
      <w:bookmarkEnd w:id="19"/>
    </w:p>
    <w:p w:rsidR="00ED6ED7" w:rsidRPr="00B80B5A" w:rsidRDefault="002C6513">
      <w:pPr>
        <w:pStyle w:val="a8"/>
        <w:spacing w:line="500" w:lineRule="exact"/>
      </w:pPr>
      <w:bookmarkStart w:id="20" w:name="_Toc422814695"/>
      <w:bookmarkStart w:id="21" w:name="_Toc487653174"/>
      <w:r w:rsidRPr="00B80B5A">
        <w:rPr>
          <w:rFonts w:hint="eastAsia"/>
        </w:rPr>
        <w:t>一、申请人提交开题申请的程序及要求</w:t>
      </w:r>
      <w:bookmarkEnd w:id="20"/>
      <w:bookmarkEnd w:id="21"/>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申请人在学位申请资格审核通过后，即可向学院提交开题申请，由学院统一安排开题事宜。自开题通过之日起至答辩通过之日止，学位论文写作时间不得少于1年。</w:t>
      </w:r>
    </w:p>
    <w:p w:rsidR="00ED6ED7" w:rsidRPr="00B80B5A" w:rsidRDefault="002C6513">
      <w:pPr>
        <w:pStyle w:val="a8"/>
        <w:spacing w:line="500" w:lineRule="exact"/>
      </w:pPr>
      <w:bookmarkStart w:id="22" w:name="_Toc422814696"/>
      <w:bookmarkStart w:id="23" w:name="_Toc487653175"/>
      <w:r w:rsidRPr="00B80B5A">
        <w:rPr>
          <w:rFonts w:hint="eastAsia"/>
        </w:rPr>
        <w:t>二、导师审查学位论文的程序及要求</w:t>
      </w:r>
      <w:bookmarkEnd w:id="22"/>
      <w:bookmarkEnd w:id="23"/>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申请人完成学位论文撰写后提交给导师审查，导师认为学位论文水平达到学位申请条件后，申请人方能提交学位论文预答辩申请。</w:t>
      </w:r>
    </w:p>
    <w:p w:rsidR="00ED6ED7" w:rsidRPr="00B80B5A" w:rsidRDefault="002C6513">
      <w:pPr>
        <w:pStyle w:val="a8"/>
        <w:spacing w:line="500" w:lineRule="exact"/>
      </w:pPr>
      <w:bookmarkStart w:id="24" w:name="_Toc422814697"/>
      <w:bookmarkStart w:id="25" w:name="_Toc487653176"/>
      <w:r w:rsidRPr="00B80B5A">
        <w:rPr>
          <w:rFonts w:hint="eastAsia"/>
        </w:rPr>
        <w:t>三、学位论文预答辩的程序及要求</w:t>
      </w:r>
      <w:bookmarkEnd w:id="24"/>
      <w:bookmarkEnd w:id="25"/>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每年3月1日、10月1日前，申请人可向学院提交学位论文预答辩申请，由学院统一安排预答辩。</w:t>
      </w:r>
    </w:p>
    <w:p w:rsidR="00ED6ED7" w:rsidRPr="00B80B5A" w:rsidRDefault="002C6513">
      <w:pPr>
        <w:pStyle w:val="a8"/>
        <w:spacing w:line="500" w:lineRule="exact"/>
      </w:pPr>
      <w:bookmarkStart w:id="26" w:name="_Toc422814698"/>
      <w:bookmarkStart w:id="27" w:name="_Toc487653177"/>
      <w:r w:rsidRPr="00B80B5A">
        <w:rPr>
          <w:rFonts w:hint="eastAsia"/>
        </w:rPr>
        <w:t>四、学位论文评阅的程序及要求</w:t>
      </w:r>
      <w:bookmarkEnd w:id="26"/>
      <w:bookmarkEnd w:id="27"/>
    </w:p>
    <w:p w:rsidR="00ED6ED7" w:rsidRPr="00B80B5A" w:rsidRDefault="002C6513">
      <w:pPr>
        <w:spacing w:line="500" w:lineRule="exact"/>
        <w:rPr>
          <w:rFonts w:ascii="宋体" w:hAnsi="宋体" w:cs="宋体"/>
          <w:szCs w:val="28"/>
        </w:rPr>
      </w:pPr>
      <w:r w:rsidRPr="00B80B5A">
        <w:rPr>
          <w:rFonts w:ascii="宋体" w:hAnsi="宋体" w:cs="宋体" w:hint="eastAsia"/>
          <w:szCs w:val="28"/>
        </w:rPr>
        <w:t xml:space="preserve">    每年3月、10月，学校组织安排两次学位论文评阅工作。学院汇总提交已进行预答辩拟进行答辩的申请人名单，研究生院学位办负责按10%-15%的比例抽取公布盲评名单，学院负责根据盲评名单统一送校外专</w:t>
      </w:r>
      <w:r w:rsidRPr="00B80B5A">
        <w:rPr>
          <w:rFonts w:ascii="宋体" w:hAnsi="宋体" w:cs="宋体" w:hint="eastAsia"/>
          <w:szCs w:val="28"/>
        </w:rPr>
        <w:lastRenderedPageBreak/>
        <w:t>家评阅。盲评工作要求按照《</w:t>
      </w:r>
      <w:r w:rsidRPr="00B80B5A">
        <w:rPr>
          <w:rFonts w:ascii="宋体" w:hAnsi="宋体" w:cs="宋体"/>
          <w:szCs w:val="28"/>
        </w:rPr>
        <w:t>郑州大学</w:t>
      </w:r>
      <w:r w:rsidRPr="00B80B5A">
        <w:rPr>
          <w:rFonts w:ascii="宋体" w:hAnsi="宋体" w:cs="宋体" w:hint="eastAsia"/>
          <w:szCs w:val="28"/>
        </w:rPr>
        <w:t>硕士、博士</w:t>
      </w:r>
      <w:r w:rsidRPr="00B80B5A">
        <w:rPr>
          <w:rFonts w:ascii="宋体" w:hAnsi="宋体" w:cs="宋体"/>
          <w:szCs w:val="28"/>
        </w:rPr>
        <w:t>学位论文双盲评阅</w:t>
      </w:r>
      <w:r w:rsidRPr="00B80B5A">
        <w:rPr>
          <w:rFonts w:ascii="宋体" w:hAnsi="宋体" w:cs="宋体" w:hint="eastAsia"/>
          <w:szCs w:val="28"/>
        </w:rPr>
        <w:t>管理</w:t>
      </w:r>
      <w:r w:rsidRPr="00B80B5A">
        <w:rPr>
          <w:rFonts w:ascii="宋体" w:hAnsi="宋体" w:cs="宋体"/>
          <w:szCs w:val="28"/>
        </w:rPr>
        <w:t>办法</w:t>
      </w:r>
      <w:r w:rsidRPr="00B80B5A">
        <w:rPr>
          <w:rFonts w:ascii="宋体" w:hAnsi="宋体" w:cs="宋体" w:hint="eastAsia"/>
          <w:szCs w:val="28"/>
        </w:rPr>
        <w:t>》规定执行，盲评不通过者不能参加论文答辩。</w:t>
      </w:r>
    </w:p>
    <w:p w:rsidR="00ED6ED7" w:rsidRPr="00B80B5A" w:rsidRDefault="002C6513">
      <w:pPr>
        <w:pStyle w:val="a8"/>
        <w:spacing w:line="500" w:lineRule="exact"/>
      </w:pPr>
      <w:bookmarkStart w:id="28" w:name="_Toc422814699"/>
      <w:bookmarkStart w:id="29" w:name="_Toc487653178"/>
      <w:r w:rsidRPr="00B80B5A">
        <w:rPr>
          <w:rFonts w:hint="eastAsia"/>
        </w:rPr>
        <w:t>五、学位论文答辩的程序及要求</w:t>
      </w:r>
      <w:bookmarkEnd w:id="28"/>
      <w:bookmarkEnd w:id="29"/>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每年5月1日、12月1日前，申请人可向学院提交论文答辩申请。学院统一汇总申请人的答辩申请，将预答辩表和答辩呈报表提交研究生院学位办，领取审核通过的申请人的答辩表决票并安排答辩。</w:t>
      </w:r>
    </w:p>
    <w:p w:rsidR="00ED6ED7" w:rsidRPr="00B80B5A" w:rsidRDefault="002C6513">
      <w:pPr>
        <w:pStyle w:val="a8"/>
        <w:spacing w:line="500" w:lineRule="exact"/>
      </w:pPr>
      <w:bookmarkStart w:id="30" w:name="_Toc422814700"/>
      <w:bookmarkStart w:id="31" w:name="_Toc487653179"/>
      <w:r w:rsidRPr="00B80B5A">
        <w:rPr>
          <w:rFonts w:hint="eastAsia"/>
        </w:rPr>
        <w:t>六、学位论文复制比检测的程序及要求</w:t>
      </w:r>
      <w:bookmarkEnd w:id="30"/>
      <w:bookmarkEnd w:id="31"/>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学校在预答辩前和教授委员会召开前进行初检和终检2次学位论文复制比检测。初检结果仅供修改论文时参考，不作为能否答辩及授学位的依据；终检结果供教授委员会审核学位使用，终检结果超标者一般应延期答辩及授学位。</w:t>
      </w:r>
    </w:p>
    <w:p w:rsidR="00ED6ED7" w:rsidRPr="00B80B5A" w:rsidRDefault="002C6513">
      <w:pPr>
        <w:pStyle w:val="a8"/>
        <w:spacing w:line="500" w:lineRule="exact"/>
      </w:pPr>
      <w:bookmarkStart w:id="32" w:name="_Toc422814701"/>
      <w:bookmarkStart w:id="33" w:name="_Toc487653180"/>
      <w:r w:rsidRPr="00B80B5A">
        <w:rPr>
          <w:rFonts w:hint="eastAsia"/>
        </w:rPr>
        <w:t>七、学位论文的基本要求与书写格式</w:t>
      </w:r>
      <w:bookmarkEnd w:id="32"/>
      <w:bookmarkEnd w:id="33"/>
    </w:p>
    <w:p w:rsidR="00ED6ED7" w:rsidRPr="00B80B5A" w:rsidRDefault="002C6513">
      <w:pPr>
        <w:spacing w:line="500" w:lineRule="exact"/>
        <w:rPr>
          <w:rFonts w:ascii="宋体" w:hAnsi="宋体" w:cs="宋体"/>
          <w:szCs w:val="28"/>
        </w:rPr>
      </w:pPr>
      <w:r w:rsidRPr="00B80B5A">
        <w:rPr>
          <w:rFonts w:ascii="宋体" w:hAnsi="宋体" w:cs="宋体" w:hint="eastAsia"/>
          <w:szCs w:val="28"/>
        </w:rPr>
        <w:t xml:space="preserve">    硕士学位论文字数一般不少于3万字（专业学位论文等特殊类别按相关规定执行），基本要求与书写格式严格按照《郑州大学博士、硕士学位论文写作规范》执行，《郑州大学博士、硕士学位论文写作规范》可从研究生院网站下载。</w:t>
      </w:r>
    </w:p>
    <w:p w:rsidR="00ED6ED7" w:rsidRPr="00B80B5A" w:rsidRDefault="002C6513">
      <w:pPr>
        <w:pStyle w:val="1"/>
        <w:spacing w:line="500" w:lineRule="exact"/>
      </w:pPr>
      <w:bookmarkStart w:id="34" w:name="_Toc422814702"/>
      <w:bookmarkStart w:id="35" w:name="_Toc487653181"/>
      <w:r w:rsidRPr="00B80B5A">
        <w:rPr>
          <w:rFonts w:hint="eastAsia"/>
        </w:rPr>
        <w:t>第四部分</w:t>
      </w:r>
      <w:r w:rsidRPr="00B80B5A">
        <w:rPr>
          <w:rFonts w:hint="eastAsia"/>
        </w:rPr>
        <w:t xml:space="preserve">  </w:t>
      </w:r>
      <w:r w:rsidRPr="00B80B5A">
        <w:rPr>
          <w:rFonts w:hint="eastAsia"/>
        </w:rPr>
        <w:t>学位授予资格审核的程序及要求</w:t>
      </w:r>
      <w:bookmarkEnd w:id="34"/>
      <w:bookmarkEnd w:id="35"/>
    </w:p>
    <w:p w:rsidR="00ED6ED7" w:rsidRPr="00B80B5A" w:rsidRDefault="002C6513">
      <w:pPr>
        <w:pStyle w:val="a8"/>
        <w:spacing w:line="500" w:lineRule="exact"/>
        <w:rPr>
          <w:szCs w:val="28"/>
        </w:rPr>
      </w:pPr>
      <w:bookmarkStart w:id="36" w:name="_Toc487653182"/>
      <w:r w:rsidRPr="00B80B5A">
        <w:rPr>
          <w:rFonts w:hint="eastAsia"/>
          <w:szCs w:val="28"/>
        </w:rPr>
        <w:t>一、学位授予的基本要求</w:t>
      </w:r>
      <w:bookmarkEnd w:id="36"/>
    </w:p>
    <w:p w:rsidR="00ED6ED7" w:rsidRPr="00B80B5A" w:rsidRDefault="002C6513">
      <w:pPr>
        <w:spacing w:line="500" w:lineRule="exact"/>
      </w:pPr>
      <w:r w:rsidRPr="00B80B5A">
        <w:rPr>
          <w:rFonts w:hint="eastAsia"/>
        </w:rPr>
        <w:t xml:space="preserve">    1</w:t>
      </w:r>
      <w:r w:rsidRPr="00B80B5A">
        <w:rPr>
          <w:rFonts w:hint="eastAsia"/>
        </w:rPr>
        <w:t>、学位授予的年限要求</w:t>
      </w:r>
    </w:p>
    <w:p w:rsidR="00ED6ED7" w:rsidRPr="00B80B5A" w:rsidRDefault="002C6513">
      <w:pPr>
        <w:spacing w:line="500" w:lineRule="exact"/>
        <w:jc w:val="left"/>
        <w:rPr>
          <w:rFonts w:ascii="宋体" w:hAnsi="宋体" w:cs="宋体"/>
          <w:szCs w:val="28"/>
        </w:rPr>
      </w:pPr>
      <w:r w:rsidRPr="00B80B5A">
        <w:rPr>
          <w:rFonts w:hint="eastAsia"/>
        </w:rPr>
        <w:t>学位授予资格审核时，需满足以下基本要求：</w:t>
      </w:r>
      <w:r w:rsidRPr="00B80B5A">
        <w:rPr>
          <w:rFonts w:ascii="宋体" w:hAnsi="宋体" w:cs="宋体" w:hint="eastAsia"/>
          <w:szCs w:val="28"/>
        </w:rPr>
        <w:t>申请人自通过学位申请资格审核之日起，必须在4年内通过学院组织的专业课程水平认定考试、学校组织的学位课程水平认定考试、学校组织的英语口语水平认定考试、国家组织的英语（学科综合）统考考试。申请人自通过学位申请资格审核之日起，必须在5年内完成学位论文、通过答辩并获得学位。从学位申请起至学位授予止，年限跨度不得超过5年，5年内未完成者，本次申请无效。</w:t>
      </w:r>
    </w:p>
    <w:p w:rsidR="00ED6ED7" w:rsidRPr="00B80B5A" w:rsidRDefault="002C6513">
      <w:pPr>
        <w:spacing w:line="500" w:lineRule="exact"/>
      </w:pPr>
      <w:r w:rsidRPr="00B80B5A">
        <w:rPr>
          <w:rFonts w:hint="eastAsia"/>
        </w:rPr>
        <w:t xml:space="preserve">    2</w:t>
      </w:r>
      <w:r w:rsidRPr="00B80B5A">
        <w:rPr>
          <w:rFonts w:hint="eastAsia"/>
        </w:rPr>
        <w:t>、学位授予的学术要求</w:t>
      </w:r>
    </w:p>
    <w:p w:rsidR="00ED6ED7" w:rsidRPr="00B80B5A" w:rsidRDefault="002C6513">
      <w:pPr>
        <w:spacing w:line="500" w:lineRule="exact"/>
        <w:jc w:val="left"/>
        <w:rPr>
          <w:rFonts w:ascii="宋体" w:hAnsi="宋体" w:cs="宋体"/>
          <w:szCs w:val="28"/>
        </w:rPr>
      </w:pPr>
      <w:r w:rsidRPr="00B80B5A">
        <w:rPr>
          <w:rFonts w:hint="eastAsia"/>
        </w:rPr>
        <w:lastRenderedPageBreak/>
        <w:t>学位授予资格审核时，</w:t>
      </w:r>
      <w:r w:rsidRPr="00B80B5A">
        <w:rPr>
          <w:rFonts w:ascii="宋体" w:hAnsi="宋体" w:cs="宋体" w:hint="eastAsia"/>
          <w:szCs w:val="28"/>
        </w:rPr>
        <w:t>申请人须提交在申请学位期间、在申请专业或相近专业、在公开发表的学术期刊，以郑州大学为第一作者单位、申请人为第一作者身份，正式发表的学术论文1篇。学位授予资格审核时，无学术论文发表者，不予通过学位授予资格审核。</w:t>
      </w:r>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申请人在学校和国家组织的考试中，不得有考试违纪作弊等学术失范行为，否则本次申请无效。</w:t>
      </w:r>
    </w:p>
    <w:p w:rsidR="00ED6ED7" w:rsidRPr="00B80B5A" w:rsidRDefault="002C6513">
      <w:pPr>
        <w:spacing w:line="500" w:lineRule="exact"/>
      </w:pPr>
      <w:r w:rsidRPr="00B80B5A">
        <w:rPr>
          <w:rFonts w:hint="eastAsia"/>
        </w:rPr>
        <w:t xml:space="preserve">    3</w:t>
      </w:r>
      <w:r w:rsidRPr="00B80B5A">
        <w:rPr>
          <w:rFonts w:hint="eastAsia"/>
        </w:rPr>
        <w:t>、专业学位的考核要求</w:t>
      </w:r>
    </w:p>
    <w:p w:rsidR="00ED6ED7" w:rsidRPr="00B80B5A" w:rsidRDefault="002C6513">
      <w:pPr>
        <w:spacing w:line="500" w:lineRule="exact"/>
      </w:pPr>
      <w:r w:rsidRPr="00B80B5A">
        <w:rPr>
          <w:rFonts w:hint="eastAsia"/>
        </w:rPr>
        <w:t xml:space="preserve">    </w:t>
      </w:r>
      <w:r w:rsidRPr="00B80B5A">
        <w:rPr>
          <w:rFonts w:hint="eastAsia"/>
        </w:rPr>
        <w:t>临床医学、口腔医学专业学位的申请人除满足以上要求外，还须通过临床能力考核方可通过学位授予资格审核。在省级以上卫生计生行政部门（含中医药管理部门）公布的住院医师规范化培训基地完成住院医师规范化培训并取得医师资格证书和住院医师规范化培训合格证书的，视为通过临床能力考核。</w:t>
      </w:r>
    </w:p>
    <w:p w:rsidR="00ED6ED7" w:rsidRPr="00B80B5A" w:rsidRDefault="002C6513">
      <w:pPr>
        <w:pStyle w:val="a8"/>
        <w:spacing w:line="500" w:lineRule="exact"/>
      </w:pPr>
      <w:bookmarkStart w:id="37" w:name="_Toc487653183"/>
      <w:r w:rsidRPr="00B80B5A">
        <w:rPr>
          <w:rFonts w:hint="eastAsia"/>
        </w:rPr>
        <w:t>二、学院教授委员会审核程序及要求</w:t>
      </w:r>
      <w:bookmarkEnd w:id="37"/>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学院每年5月底、12月底召开教授委员会会议，依据学院教授委员会职能，完成学位授予资格的学院审核。</w:t>
      </w:r>
    </w:p>
    <w:p w:rsidR="00ED6ED7" w:rsidRPr="00B80B5A" w:rsidRDefault="002C6513">
      <w:pPr>
        <w:pStyle w:val="a8"/>
        <w:spacing w:line="500" w:lineRule="exact"/>
      </w:pPr>
      <w:bookmarkStart w:id="38" w:name="_Toc487653184"/>
      <w:r w:rsidRPr="00B80B5A">
        <w:rPr>
          <w:rFonts w:hint="eastAsia"/>
        </w:rPr>
        <w:t>三、学部学位评定委员会审核程序及要求</w:t>
      </w:r>
      <w:bookmarkEnd w:id="38"/>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学校每年6月初、1月初召开学部学位评定委员会会议，依据学部学位评定委员会职能，完成学位授予资格的学部审核。</w:t>
      </w:r>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学院教授委员会会议召开后至学部学位评定委员会会议召开前，学院应将申请人的学历学位证书原件、外语和学科综合合格证书编号、发表的学术论文期刊原件提交研究生院学位办。</w:t>
      </w:r>
    </w:p>
    <w:p w:rsidR="00ED6ED7" w:rsidRPr="00B80B5A" w:rsidRDefault="002C6513">
      <w:pPr>
        <w:pStyle w:val="a8"/>
        <w:spacing w:line="500" w:lineRule="exact"/>
      </w:pPr>
      <w:bookmarkStart w:id="39" w:name="_Toc487653185"/>
      <w:r w:rsidRPr="00B80B5A">
        <w:rPr>
          <w:rFonts w:hint="eastAsia"/>
        </w:rPr>
        <w:t>四、校学位评定委员会审核程序及要求</w:t>
      </w:r>
      <w:bookmarkEnd w:id="39"/>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学校每年6月中旬、1月中旬召开校学位评定委员会会议，依据校学位评定委员会职能，完成学位授予资格的校会审核。</w:t>
      </w:r>
    </w:p>
    <w:p w:rsidR="00ED6ED7" w:rsidRPr="00B80B5A" w:rsidRDefault="002C6513">
      <w:pPr>
        <w:pStyle w:val="1"/>
        <w:spacing w:line="500" w:lineRule="exact"/>
      </w:pPr>
      <w:bookmarkStart w:id="40" w:name="_Toc422814704"/>
      <w:bookmarkStart w:id="41" w:name="_Toc487653186"/>
      <w:r w:rsidRPr="00B80B5A">
        <w:rPr>
          <w:rFonts w:hint="eastAsia"/>
        </w:rPr>
        <w:t>第五部分</w:t>
      </w:r>
      <w:r w:rsidRPr="00B80B5A">
        <w:rPr>
          <w:rFonts w:hint="eastAsia"/>
        </w:rPr>
        <w:t xml:space="preserve">  </w:t>
      </w:r>
      <w:r w:rsidRPr="00B80B5A">
        <w:rPr>
          <w:rFonts w:hint="eastAsia"/>
        </w:rPr>
        <w:t>学位授予档案归档的程序及要求</w:t>
      </w:r>
      <w:bookmarkEnd w:id="40"/>
      <w:bookmarkEnd w:id="41"/>
    </w:p>
    <w:p w:rsidR="00ED6ED7" w:rsidRPr="00B80B5A" w:rsidRDefault="002C6513">
      <w:pPr>
        <w:spacing w:line="500" w:lineRule="exact"/>
        <w:ind w:firstLine="570"/>
        <w:jc w:val="left"/>
        <w:rPr>
          <w:rFonts w:ascii="宋体" w:hAnsi="宋体" w:cs="宋体"/>
          <w:szCs w:val="28"/>
        </w:rPr>
      </w:pPr>
      <w:r w:rsidRPr="00B80B5A">
        <w:rPr>
          <w:rFonts w:ascii="宋体" w:hAnsi="宋体" w:cs="宋体" w:hint="eastAsia"/>
          <w:szCs w:val="28"/>
        </w:rPr>
        <w:t>每年校学位评定委员会会议结束后，学院需按研究生院学位办要求的本数、时间、程序提交学位论文，按校档案馆要求的事项、时间、程序完</w:t>
      </w:r>
      <w:r w:rsidRPr="00B80B5A">
        <w:rPr>
          <w:rFonts w:ascii="宋体" w:hAnsi="宋体" w:cs="宋体" w:hint="eastAsia"/>
          <w:szCs w:val="28"/>
        </w:rPr>
        <w:lastRenderedPageBreak/>
        <w:t>成学位授予档案归档工作，按国家要求的事项、时间、程序完成学位授予信息报送工作。</w:t>
      </w:r>
    </w:p>
    <w:p w:rsidR="00ED6ED7" w:rsidRPr="00B80B5A" w:rsidRDefault="002C6513">
      <w:pPr>
        <w:pStyle w:val="1"/>
        <w:spacing w:line="500" w:lineRule="exact"/>
      </w:pPr>
      <w:bookmarkStart w:id="42" w:name="_Toc422814705"/>
      <w:bookmarkStart w:id="43" w:name="_Toc487653187"/>
      <w:r w:rsidRPr="00B80B5A">
        <w:rPr>
          <w:rFonts w:hint="eastAsia"/>
        </w:rPr>
        <w:t>第六部分</w:t>
      </w:r>
      <w:r w:rsidRPr="00B80B5A">
        <w:rPr>
          <w:rFonts w:hint="eastAsia"/>
        </w:rPr>
        <w:t xml:space="preserve">  </w:t>
      </w:r>
      <w:r w:rsidRPr="00B80B5A">
        <w:rPr>
          <w:rFonts w:hint="eastAsia"/>
        </w:rPr>
        <w:t>同等学力申硕年限的界定原则</w:t>
      </w:r>
      <w:bookmarkEnd w:id="42"/>
      <w:bookmarkEnd w:id="43"/>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申请人自通过学位申请资格审核之日起，必须在4年内通过学院组织的专业课程水平认定考试、学校组织的学位课程水平认定考试、学校组织的英语口语水平认定考试、国家组织的英语（学科综合）统考考试。</w:t>
      </w:r>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申请人自通过学位申请资格审核之日起，必须在5年内完成学位论文、通过答辩并获得学位。从学位申请起至学位授予止，年限跨度不得超过5年，5年内未完成者，本次申请无效。</w:t>
      </w:r>
    </w:p>
    <w:p w:rsidR="00ED6ED7" w:rsidRPr="00B80B5A" w:rsidRDefault="002C6513">
      <w:pPr>
        <w:pStyle w:val="1"/>
        <w:spacing w:line="500" w:lineRule="exact"/>
      </w:pPr>
      <w:bookmarkStart w:id="44" w:name="_Toc422814706"/>
      <w:bookmarkStart w:id="45" w:name="_Toc487653188"/>
      <w:r w:rsidRPr="00B80B5A">
        <w:rPr>
          <w:rFonts w:hint="eastAsia"/>
        </w:rPr>
        <w:t>第七部分</w:t>
      </w:r>
      <w:r w:rsidRPr="00B80B5A">
        <w:rPr>
          <w:rFonts w:hint="eastAsia"/>
        </w:rPr>
        <w:t xml:space="preserve">  </w:t>
      </w:r>
      <w:r w:rsidRPr="00B80B5A">
        <w:rPr>
          <w:rFonts w:hint="eastAsia"/>
        </w:rPr>
        <w:t>同等学力申硕学费的缴纳标准</w:t>
      </w:r>
      <w:bookmarkEnd w:id="44"/>
      <w:bookmarkEnd w:id="45"/>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我校同等学力申硕学费</w:t>
      </w:r>
      <w:r w:rsidRPr="00B80B5A">
        <w:rPr>
          <w:rFonts w:ascii="宋体" w:hint="eastAsia"/>
          <w:szCs w:val="28"/>
        </w:rPr>
        <w:t>按照1.6万元/人</w:t>
      </w:r>
      <w:r w:rsidRPr="00B80B5A">
        <w:rPr>
          <w:rFonts w:ascii="宋体" w:hAnsi="宋体" w:cs="宋体" w:hint="eastAsia"/>
          <w:szCs w:val="28"/>
        </w:rPr>
        <w:t>标准执行。申请人应在现场确认后1个月内完成学费缴纳事宜。</w:t>
      </w:r>
    </w:p>
    <w:p w:rsidR="00ED6ED7" w:rsidRPr="00B80B5A" w:rsidRDefault="002C6513">
      <w:pPr>
        <w:pStyle w:val="1"/>
        <w:spacing w:line="500" w:lineRule="exact"/>
      </w:pPr>
      <w:bookmarkStart w:id="46" w:name="_Toc422814707"/>
      <w:bookmarkStart w:id="47" w:name="_Toc487653189"/>
      <w:r w:rsidRPr="00B80B5A">
        <w:rPr>
          <w:rFonts w:hint="eastAsia"/>
        </w:rPr>
        <w:t>第八部分</w:t>
      </w:r>
      <w:r w:rsidRPr="00B80B5A">
        <w:rPr>
          <w:rFonts w:hint="eastAsia"/>
        </w:rPr>
        <w:t xml:space="preserve">  </w:t>
      </w:r>
      <w:r w:rsidRPr="00B80B5A">
        <w:rPr>
          <w:rFonts w:hint="eastAsia"/>
        </w:rPr>
        <w:t>常见问题解答</w:t>
      </w:r>
      <w:bookmarkEnd w:id="46"/>
      <w:bookmarkEnd w:id="47"/>
    </w:p>
    <w:p w:rsidR="00ED6ED7" w:rsidRPr="00B80B5A" w:rsidRDefault="002C6513">
      <w:pPr>
        <w:pStyle w:val="a8"/>
        <w:spacing w:line="500" w:lineRule="exact"/>
      </w:pPr>
      <w:bookmarkStart w:id="48" w:name="_Toc422814708"/>
      <w:bookmarkStart w:id="49" w:name="_Toc487653190"/>
      <w:r w:rsidRPr="00B80B5A">
        <w:rPr>
          <w:rFonts w:hint="eastAsia"/>
        </w:rPr>
        <w:t>一、同等学力申硕的相关年限要求是什么？</w:t>
      </w:r>
      <w:bookmarkEnd w:id="48"/>
      <w:bookmarkEnd w:id="49"/>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答：申请人自通过学位申请资格审核之日起，必须在4年内通过学院组织的专业课程水平认定考试、学校组织的学位课程水平认定考试、学校组织的英语口语水平认定考试、国家组织的英语（学科综合）统考考试，必须在5年内完成学位论文、通过答辩并获得学位。</w:t>
      </w:r>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举例说明：以2015年</w:t>
      </w:r>
      <w:r w:rsidRPr="00B80B5A">
        <w:rPr>
          <w:rFonts w:ascii="宋体" w:hAnsi="宋体" w:cs="宋体"/>
          <w:szCs w:val="28"/>
        </w:rPr>
        <w:t>9</w:t>
      </w:r>
      <w:r w:rsidRPr="00B80B5A">
        <w:rPr>
          <w:rFonts w:ascii="宋体" w:hAnsi="宋体" w:cs="宋体" w:hint="eastAsia"/>
          <w:szCs w:val="28"/>
        </w:rPr>
        <w:t>月通过审核的某申请人为例</w:t>
      </w:r>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该申请人最迟要在</w:t>
      </w:r>
      <w:r w:rsidRPr="00B80B5A">
        <w:rPr>
          <w:rFonts w:ascii="宋体" w:hAnsi="宋体" w:cs="宋体"/>
          <w:szCs w:val="28"/>
        </w:rPr>
        <w:t>201</w:t>
      </w:r>
      <w:r w:rsidRPr="00B80B5A">
        <w:rPr>
          <w:rFonts w:ascii="宋体" w:hAnsi="宋体" w:cs="宋体" w:hint="eastAsia"/>
          <w:szCs w:val="28"/>
        </w:rPr>
        <w:t>9年</w:t>
      </w:r>
      <w:r w:rsidRPr="00B80B5A">
        <w:rPr>
          <w:rFonts w:ascii="宋体" w:hAnsi="宋体" w:cs="宋体"/>
          <w:szCs w:val="28"/>
        </w:rPr>
        <w:t>5</w:t>
      </w:r>
      <w:r w:rsidRPr="00B80B5A">
        <w:rPr>
          <w:rFonts w:ascii="宋体" w:hAnsi="宋体" w:cs="宋体" w:hint="eastAsia"/>
          <w:szCs w:val="28"/>
        </w:rPr>
        <w:t>月通过全国统考；最迟要在</w:t>
      </w:r>
      <w:r w:rsidRPr="00B80B5A">
        <w:rPr>
          <w:rFonts w:ascii="宋体" w:hAnsi="宋体" w:cs="宋体"/>
          <w:szCs w:val="28"/>
        </w:rPr>
        <w:t>20</w:t>
      </w:r>
      <w:r w:rsidRPr="00B80B5A">
        <w:rPr>
          <w:rFonts w:ascii="宋体" w:hAnsi="宋体" w:cs="宋体" w:hint="eastAsia"/>
          <w:szCs w:val="28"/>
        </w:rPr>
        <w:t>20年6月完成学位论文答辩并获得学位，否则本次申请无效。简单的说就是该申请人有四次参加全国统考的机会，即2016年5月、2017年5月、2018年5月、2019年5月。</w:t>
      </w:r>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假设该申请人第一门全国统考是在2016年5月通过的、第二门全国统考是在2019年5月通过的，若该申请人在</w:t>
      </w:r>
      <w:r w:rsidRPr="00B80B5A">
        <w:rPr>
          <w:rFonts w:ascii="宋体" w:hAnsi="宋体" w:cs="宋体"/>
          <w:szCs w:val="28"/>
        </w:rPr>
        <w:t>20</w:t>
      </w:r>
      <w:r w:rsidRPr="00B80B5A">
        <w:rPr>
          <w:rFonts w:ascii="宋体" w:hAnsi="宋体" w:cs="宋体" w:hint="eastAsia"/>
          <w:szCs w:val="28"/>
        </w:rPr>
        <w:t>20年6月获得学位，第一门统考成绩未超过4年有效期；若该申请人在</w:t>
      </w:r>
      <w:r w:rsidRPr="00B80B5A">
        <w:rPr>
          <w:rFonts w:ascii="宋体" w:hAnsi="宋体" w:cs="宋体"/>
          <w:szCs w:val="28"/>
        </w:rPr>
        <w:t>20</w:t>
      </w:r>
      <w:r w:rsidRPr="00B80B5A">
        <w:rPr>
          <w:rFonts w:ascii="宋体" w:hAnsi="宋体" w:cs="宋体" w:hint="eastAsia"/>
          <w:szCs w:val="28"/>
        </w:rPr>
        <w:t>20年12月申请学位，第</w:t>
      </w:r>
      <w:r w:rsidRPr="00B80B5A">
        <w:rPr>
          <w:rFonts w:ascii="宋体" w:hAnsi="宋体" w:cs="宋体" w:hint="eastAsia"/>
          <w:szCs w:val="28"/>
        </w:rPr>
        <w:lastRenderedPageBreak/>
        <w:t>一门统考成绩已超过4年有效期，同时该申请人从学位申请起至学位授予止年限跨度已超过5年。</w:t>
      </w:r>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也就是说，2015年</w:t>
      </w:r>
      <w:r w:rsidRPr="00B80B5A">
        <w:rPr>
          <w:rFonts w:ascii="宋体" w:hAnsi="宋体" w:cs="宋体"/>
          <w:szCs w:val="28"/>
        </w:rPr>
        <w:t>9</w:t>
      </w:r>
      <w:r w:rsidRPr="00B80B5A">
        <w:rPr>
          <w:rFonts w:ascii="宋体" w:hAnsi="宋体" w:cs="宋体" w:hint="eastAsia"/>
          <w:szCs w:val="28"/>
        </w:rPr>
        <w:t>月通过审核的申请人最迟要在</w:t>
      </w:r>
      <w:r w:rsidRPr="00B80B5A">
        <w:rPr>
          <w:rFonts w:ascii="宋体" w:hAnsi="宋体" w:cs="宋体"/>
          <w:szCs w:val="28"/>
        </w:rPr>
        <w:t>20</w:t>
      </w:r>
      <w:r w:rsidRPr="00B80B5A">
        <w:rPr>
          <w:rFonts w:ascii="宋体" w:hAnsi="宋体" w:cs="宋体" w:hint="eastAsia"/>
          <w:szCs w:val="28"/>
        </w:rPr>
        <w:t xml:space="preserve">20年6月获得学位，否则即为超期。    </w:t>
      </w:r>
    </w:p>
    <w:p w:rsidR="00ED6ED7" w:rsidRPr="00B80B5A" w:rsidRDefault="002C6513">
      <w:pPr>
        <w:pStyle w:val="a8"/>
        <w:spacing w:line="500" w:lineRule="exact"/>
      </w:pPr>
      <w:bookmarkStart w:id="50" w:name="_Toc422814709"/>
      <w:bookmarkStart w:id="51" w:name="_Toc487653191"/>
      <w:r w:rsidRPr="00B80B5A">
        <w:rPr>
          <w:rFonts w:hint="eastAsia"/>
        </w:rPr>
        <w:t>二、水平认定程序和开题答辩程序有无先后顺序？</w:t>
      </w:r>
      <w:bookmarkEnd w:id="51"/>
    </w:p>
    <w:p w:rsidR="00ED6ED7" w:rsidRPr="00B80B5A" w:rsidRDefault="002C6513">
      <w:pPr>
        <w:spacing w:line="500" w:lineRule="exact"/>
        <w:jc w:val="left"/>
      </w:pPr>
      <w:r w:rsidRPr="00B80B5A">
        <w:rPr>
          <w:rFonts w:ascii="宋体" w:hAnsi="宋体" w:cs="宋体" w:hint="eastAsia"/>
          <w:szCs w:val="28"/>
        </w:rPr>
        <w:t>答：第二部分同等学力水平认定的程序和第三部分学位论文开题答辩的程序之间没有先后顺序的要求，申请人通过学位申请资格审核后，可同时进行水平认定考试和学位论文开题。而且，各级各类水平认定考试之间均无先后顺序的要求，申请人通过学位申请资格审核后，可同时进行各级各类水平认定考试。</w:t>
      </w:r>
    </w:p>
    <w:p w:rsidR="00ED6ED7" w:rsidRPr="00B80B5A" w:rsidRDefault="002C6513">
      <w:pPr>
        <w:pStyle w:val="a8"/>
        <w:spacing w:line="500" w:lineRule="exact"/>
      </w:pPr>
      <w:bookmarkStart w:id="52" w:name="_Toc487653192"/>
      <w:r w:rsidRPr="00B80B5A">
        <w:rPr>
          <w:rFonts w:hint="eastAsia"/>
        </w:rPr>
        <w:t>三、导师能否做答辩委员会的主席或委员？</w:t>
      </w:r>
      <w:bookmarkEnd w:id="50"/>
      <w:bookmarkEnd w:id="52"/>
    </w:p>
    <w:p w:rsidR="00ED6ED7" w:rsidRPr="00B80B5A" w:rsidRDefault="002C6513">
      <w:pPr>
        <w:spacing w:line="500" w:lineRule="exact"/>
        <w:jc w:val="left"/>
        <w:rPr>
          <w:rFonts w:ascii="宋体" w:hAnsi="宋体" w:cs="宋体"/>
          <w:szCs w:val="28"/>
        </w:rPr>
      </w:pPr>
      <w:r w:rsidRPr="00B80B5A">
        <w:rPr>
          <w:rFonts w:ascii="宋体" w:hAnsi="宋体" w:cs="宋体" w:hint="eastAsia"/>
          <w:szCs w:val="28"/>
        </w:rPr>
        <w:t xml:space="preserve">    答：否。导师不能作为答辩委员会委员，也不能做主席。</w:t>
      </w:r>
    </w:p>
    <w:p w:rsidR="00ED6ED7" w:rsidRPr="00B80B5A" w:rsidRDefault="002C6513">
      <w:pPr>
        <w:pStyle w:val="a8"/>
        <w:spacing w:line="500" w:lineRule="exact"/>
      </w:pPr>
      <w:bookmarkStart w:id="53" w:name="_Toc422814710"/>
      <w:bookmarkStart w:id="54" w:name="_Toc487653193"/>
      <w:r w:rsidRPr="00B80B5A">
        <w:rPr>
          <w:rFonts w:hint="eastAsia"/>
        </w:rPr>
        <w:t>四、答辩委员会委员组成要求是什么？</w:t>
      </w:r>
      <w:bookmarkEnd w:id="53"/>
      <w:bookmarkEnd w:id="54"/>
    </w:p>
    <w:p w:rsidR="00ED6ED7" w:rsidRPr="00B80B5A" w:rsidRDefault="002C6513">
      <w:pPr>
        <w:pStyle w:val="a3"/>
        <w:spacing w:line="500" w:lineRule="exact"/>
        <w:rPr>
          <w:rFonts w:ascii="宋体" w:hAnsi="宋体" w:cs="宋体"/>
          <w:szCs w:val="28"/>
        </w:rPr>
      </w:pPr>
      <w:r w:rsidRPr="00B80B5A">
        <w:rPr>
          <w:rFonts w:ascii="宋体" w:hAnsi="宋体" w:cs="宋体" w:hint="eastAsia"/>
          <w:szCs w:val="28"/>
        </w:rPr>
        <w:t xml:space="preserve">    答：答辩委员会应由5位或7位专家组成，均要求副高以上职称，其中</w:t>
      </w:r>
      <w:r w:rsidRPr="00B80B5A">
        <w:rPr>
          <w:rFonts w:ascii="宋体" w:hAnsi="宋体" w:cs="宋体"/>
          <w:szCs w:val="28"/>
        </w:rPr>
        <w:t>至少有3</w:t>
      </w:r>
      <w:r w:rsidRPr="00B80B5A">
        <w:rPr>
          <w:rFonts w:ascii="宋体" w:hAnsi="宋体" w:cs="宋体" w:hint="eastAsia"/>
          <w:szCs w:val="28"/>
        </w:rPr>
        <w:t>位</w:t>
      </w:r>
      <w:r w:rsidRPr="00B80B5A">
        <w:rPr>
          <w:rFonts w:ascii="宋体" w:hAnsi="宋体" w:cs="宋体"/>
          <w:szCs w:val="28"/>
        </w:rPr>
        <w:t>是研究生导师</w:t>
      </w:r>
      <w:r w:rsidRPr="00B80B5A">
        <w:rPr>
          <w:rFonts w:ascii="宋体" w:hAnsi="宋体" w:cs="宋体" w:hint="eastAsia"/>
          <w:szCs w:val="28"/>
        </w:rPr>
        <w:t>、至少有1位是校外专家。</w:t>
      </w:r>
    </w:p>
    <w:sectPr w:rsidR="00ED6ED7" w:rsidRPr="00B80B5A" w:rsidSect="00ED6ED7">
      <w:footerReference w:type="first" r:id="rId9"/>
      <w:pgSz w:w="11906" w:h="17338"/>
      <w:pgMar w:top="1255" w:right="1521" w:bottom="973" w:left="1529" w:header="720" w:footer="720"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6D6" w:rsidRDefault="005136D6" w:rsidP="00ED6ED7">
      <w:r>
        <w:separator/>
      </w:r>
    </w:p>
  </w:endnote>
  <w:endnote w:type="continuationSeparator" w:id="1">
    <w:p w:rsidR="005136D6" w:rsidRDefault="005136D6" w:rsidP="00ED6E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776"/>
    </w:sdtPr>
    <w:sdtContent>
      <w:p w:rsidR="00ED6ED7" w:rsidRDefault="00CC7E28">
        <w:pPr>
          <w:pStyle w:val="a5"/>
          <w:jc w:val="center"/>
        </w:pPr>
      </w:p>
    </w:sdtContent>
  </w:sdt>
  <w:p w:rsidR="00ED6ED7" w:rsidRDefault="00ED6E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6D6" w:rsidRDefault="005136D6" w:rsidP="00ED6ED7">
      <w:r>
        <w:separator/>
      </w:r>
    </w:p>
  </w:footnote>
  <w:footnote w:type="continuationSeparator" w:id="1">
    <w:p w:rsidR="005136D6" w:rsidRDefault="005136D6" w:rsidP="00ED6E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6445AA"/>
    <w:multiLevelType w:val="singleLevel"/>
    <w:tmpl w:val="596445A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1231"/>
    <w:rsid w:val="00002C0E"/>
    <w:rsid w:val="000072D2"/>
    <w:rsid w:val="00011BC5"/>
    <w:rsid w:val="000217CD"/>
    <w:rsid w:val="000242EC"/>
    <w:rsid w:val="00026562"/>
    <w:rsid w:val="0003078C"/>
    <w:rsid w:val="00031A50"/>
    <w:rsid w:val="00036EE3"/>
    <w:rsid w:val="0004269C"/>
    <w:rsid w:val="00042E46"/>
    <w:rsid w:val="000558C1"/>
    <w:rsid w:val="00060654"/>
    <w:rsid w:val="000817A3"/>
    <w:rsid w:val="00081D67"/>
    <w:rsid w:val="000900DF"/>
    <w:rsid w:val="00091090"/>
    <w:rsid w:val="000B1881"/>
    <w:rsid w:val="000C59E8"/>
    <w:rsid w:val="000D3723"/>
    <w:rsid w:val="00111612"/>
    <w:rsid w:val="00126325"/>
    <w:rsid w:val="0014204E"/>
    <w:rsid w:val="00152B65"/>
    <w:rsid w:val="00157FFB"/>
    <w:rsid w:val="00170B3C"/>
    <w:rsid w:val="00172A27"/>
    <w:rsid w:val="001735C5"/>
    <w:rsid w:val="0017751D"/>
    <w:rsid w:val="001821F6"/>
    <w:rsid w:val="001845A7"/>
    <w:rsid w:val="00197C55"/>
    <w:rsid w:val="001A1900"/>
    <w:rsid w:val="001A23FA"/>
    <w:rsid w:val="001A2CA8"/>
    <w:rsid w:val="001A5140"/>
    <w:rsid w:val="001A56AF"/>
    <w:rsid w:val="001C205D"/>
    <w:rsid w:val="001C7302"/>
    <w:rsid w:val="001D1C07"/>
    <w:rsid w:val="001E05BD"/>
    <w:rsid w:val="001E1894"/>
    <w:rsid w:val="001E3D91"/>
    <w:rsid w:val="00200103"/>
    <w:rsid w:val="00207DC9"/>
    <w:rsid w:val="00224416"/>
    <w:rsid w:val="002325A5"/>
    <w:rsid w:val="00235E2D"/>
    <w:rsid w:val="002375A7"/>
    <w:rsid w:val="00247293"/>
    <w:rsid w:val="00284BCD"/>
    <w:rsid w:val="002933D9"/>
    <w:rsid w:val="002966EF"/>
    <w:rsid w:val="002B459E"/>
    <w:rsid w:val="002C6513"/>
    <w:rsid w:val="002F0365"/>
    <w:rsid w:val="003315F0"/>
    <w:rsid w:val="00352DDE"/>
    <w:rsid w:val="003661C1"/>
    <w:rsid w:val="003749BD"/>
    <w:rsid w:val="00385AB4"/>
    <w:rsid w:val="0038603A"/>
    <w:rsid w:val="00391819"/>
    <w:rsid w:val="00393647"/>
    <w:rsid w:val="00393732"/>
    <w:rsid w:val="00395A14"/>
    <w:rsid w:val="00397DD5"/>
    <w:rsid w:val="003A05BE"/>
    <w:rsid w:val="003A09EE"/>
    <w:rsid w:val="003C5662"/>
    <w:rsid w:val="003C79E8"/>
    <w:rsid w:val="003E709C"/>
    <w:rsid w:val="003E7E6F"/>
    <w:rsid w:val="003F0982"/>
    <w:rsid w:val="003F54D7"/>
    <w:rsid w:val="004041F2"/>
    <w:rsid w:val="00411AFE"/>
    <w:rsid w:val="00412E8B"/>
    <w:rsid w:val="00426D7D"/>
    <w:rsid w:val="00430A4E"/>
    <w:rsid w:val="004346D0"/>
    <w:rsid w:val="00440520"/>
    <w:rsid w:val="00441B23"/>
    <w:rsid w:val="004435DA"/>
    <w:rsid w:val="004466DE"/>
    <w:rsid w:val="0048136D"/>
    <w:rsid w:val="004827CD"/>
    <w:rsid w:val="00482C58"/>
    <w:rsid w:val="00486DA5"/>
    <w:rsid w:val="004979CF"/>
    <w:rsid w:val="004A039D"/>
    <w:rsid w:val="004B6B88"/>
    <w:rsid w:val="004C173C"/>
    <w:rsid w:val="004C342B"/>
    <w:rsid w:val="004D70CB"/>
    <w:rsid w:val="004E24DE"/>
    <w:rsid w:val="0050132A"/>
    <w:rsid w:val="00501A2E"/>
    <w:rsid w:val="00504961"/>
    <w:rsid w:val="0050671E"/>
    <w:rsid w:val="005067D8"/>
    <w:rsid w:val="005136D6"/>
    <w:rsid w:val="00514848"/>
    <w:rsid w:val="00516E35"/>
    <w:rsid w:val="0051795F"/>
    <w:rsid w:val="00517AC3"/>
    <w:rsid w:val="00524A51"/>
    <w:rsid w:val="00555A1C"/>
    <w:rsid w:val="00562C23"/>
    <w:rsid w:val="00576EC9"/>
    <w:rsid w:val="005B060B"/>
    <w:rsid w:val="005B0B56"/>
    <w:rsid w:val="005B366C"/>
    <w:rsid w:val="005B6484"/>
    <w:rsid w:val="005B7FE9"/>
    <w:rsid w:val="005C043D"/>
    <w:rsid w:val="005D51BE"/>
    <w:rsid w:val="005D59BF"/>
    <w:rsid w:val="005E3D37"/>
    <w:rsid w:val="005E42CF"/>
    <w:rsid w:val="005E65F7"/>
    <w:rsid w:val="005F0B10"/>
    <w:rsid w:val="005F6702"/>
    <w:rsid w:val="0060067B"/>
    <w:rsid w:val="00600E52"/>
    <w:rsid w:val="00602E77"/>
    <w:rsid w:val="00610ADC"/>
    <w:rsid w:val="00614CE7"/>
    <w:rsid w:val="00615B05"/>
    <w:rsid w:val="006217D3"/>
    <w:rsid w:val="00621E1E"/>
    <w:rsid w:val="00623D28"/>
    <w:rsid w:val="00626FE8"/>
    <w:rsid w:val="0064243A"/>
    <w:rsid w:val="006532B5"/>
    <w:rsid w:val="00677532"/>
    <w:rsid w:val="006972EF"/>
    <w:rsid w:val="00697C82"/>
    <w:rsid w:val="006A6977"/>
    <w:rsid w:val="006B1F00"/>
    <w:rsid w:val="006B3B91"/>
    <w:rsid w:val="006D385D"/>
    <w:rsid w:val="006E594E"/>
    <w:rsid w:val="006E684B"/>
    <w:rsid w:val="006F19B2"/>
    <w:rsid w:val="006F5D2A"/>
    <w:rsid w:val="00704E70"/>
    <w:rsid w:val="007152A2"/>
    <w:rsid w:val="0071730D"/>
    <w:rsid w:val="00725306"/>
    <w:rsid w:val="007257E7"/>
    <w:rsid w:val="00727FA1"/>
    <w:rsid w:val="00732232"/>
    <w:rsid w:val="007413B9"/>
    <w:rsid w:val="0074247D"/>
    <w:rsid w:val="007509E2"/>
    <w:rsid w:val="00752FD8"/>
    <w:rsid w:val="00763479"/>
    <w:rsid w:val="00781A2B"/>
    <w:rsid w:val="00781F28"/>
    <w:rsid w:val="00783A5C"/>
    <w:rsid w:val="007859C2"/>
    <w:rsid w:val="007A3FC0"/>
    <w:rsid w:val="007B0EEF"/>
    <w:rsid w:val="007B7BE1"/>
    <w:rsid w:val="007C01EF"/>
    <w:rsid w:val="007E1C3A"/>
    <w:rsid w:val="007E4CE6"/>
    <w:rsid w:val="007F39CA"/>
    <w:rsid w:val="007F6894"/>
    <w:rsid w:val="007F71F7"/>
    <w:rsid w:val="00803DE2"/>
    <w:rsid w:val="00811031"/>
    <w:rsid w:val="00813588"/>
    <w:rsid w:val="00820845"/>
    <w:rsid w:val="0082349F"/>
    <w:rsid w:val="00851A13"/>
    <w:rsid w:val="00852CB8"/>
    <w:rsid w:val="0085727D"/>
    <w:rsid w:val="00862B1E"/>
    <w:rsid w:val="0088096D"/>
    <w:rsid w:val="00883DD6"/>
    <w:rsid w:val="0089589A"/>
    <w:rsid w:val="00896B3A"/>
    <w:rsid w:val="008A021B"/>
    <w:rsid w:val="008A51F6"/>
    <w:rsid w:val="008B69DB"/>
    <w:rsid w:val="008C45A1"/>
    <w:rsid w:val="008C47D6"/>
    <w:rsid w:val="008C54E6"/>
    <w:rsid w:val="008D6148"/>
    <w:rsid w:val="008E2423"/>
    <w:rsid w:val="008E4E3C"/>
    <w:rsid w:val="008F7035"/>
    <w:rsid w:val="008F72AF"/>
    <w:rsid w:val="00921682"/>
    <w:rsid w:val="00923B9A"/>
    <w:rsid w:val="0093797E"/>
    <w:rsid w:val="00965C43"/>
    <w:rsid w:val="00985EA6"/>
    <w:rsid w:val="009A4812"/>
    <w:rsid w:val="009A7451"/>
    <w:rsid w:val="009B12A3"/>
    <w:rsid w:val="009C42A7"/>
    <w:rsid w:val="009D35AD"/>
    <w:rsid w:val="009F1D49"/>
    <w:rsid w:val="009F1FEC"/>
    <w:rsid w:val="009F29F3"/>
    <w:rsid w:val="00A02F4A"/>
    <w:rsid w:val="00A074EF"/>
    <w:rsid w:val="00A13C56"/>
    <w:rsid w:val="00A24FCD"/>
    <w:rsid w:val="00A329E1"/>
    <w:rsid w:val="00A34FB7"/>
    <w:rsid w:val="00A3507D"/>
    <w:rsid w:val="00A36DA0"/>
    <w:rsid w:val="00A415BE"/>
    <w:rsid w:val="00A44E84"/>
    <w:rsid w:val="00A52F6F"/>
    <w:rsid w:val="00A57C40"/>
    <w:rsid w:val="00A65106"/>
    <w:rsid w:val="00A73C9B"/>
    <w:rsid w:val="00A73EFA"/>
    <w:rsid w:val="00A91C72"/>
    <w:rsid w:val="00AA1F46"/>
    <w:rsid w:val="00AB291E"/>
    <w:rsid w:val="00AB42DF"/>
    <w:rsid w:val="00AC0F68"/>
    <w:rsid w:val="00AC7826"/>
    <w:rsid w:val="00AD3782"/>
    <w:rsid w:val="00AD3F8B"/>
    <w:rsid w:val="00AD7945"/>
    <w:rsid w:val="00AE195A"/>
    <w:rsid w:val="00AE3CAA"/>
    <w:rsid w:val="00AE67E0"/>
    <w:rsid w:val="00AF02F9"/>
    <w:rsid w:val="00B07326"/>
    <w:rsid w:val="00B134A9"/>
    <w:rsid w:val="00B226E6"/>
    <w:rsid w:val="00B35B9C"/>
    <w:rsid w:val="00B3657A"/>
    <w:rsid w:val="00B37D88"/>
    <w:rsid w:val="00B466D3"/>
    <w:rsid w:val="00B5400B"/>
    <w:rsid w:val="00B66FA2"/>
    <w:rsid w:val="00B761CB"/>
    <w:rsid w:val="00B80B5A"/>
    <w:rsid w:val="00B86BB9"/>
    <w:rsid w:val="00B87BF2"/>
    <w:rsid w:val="00B94FA4"/>
    <w:rsid w:val="00BA471F"/>
    <w:rsid w:val="00BA7C97"/>
    <w:rsid w:val="00BB0712"/>
    <w:rsid w:val="00BB38E6"/>
    <w:rsid w:val="00BB5AA5"/>
    <w:rsid w:val="00BC3BDB"/>
    <w:rsid w:val="00BC59F2"/>
    <w:rsid w:val="00BC68A4"/>
    <w:rsid w:val="00BD7DB5"/>
    <w:rsid w:val="00BE08F1"/>
    <w:rsid w:val="00BF3D2F"/>
    <w:rsid w:val="00BF5AD6"/>
    <w:rsid w:val="00C10AFC"/>
    <w:rsid w:val="00C20B6D"/>
    <w:rsid w:val="00C43637"/>
    <w:rsid w:val="00C506D0"/>
    <w:rsid w:val="00C63ED0"/>
    <w:rsid w:val="00C65799"/>
    <w:rsid w:val="00C6671C"/>
    <w:rsid w:val="00C71778"/>
    <w:rsid w:val="00C87112"/>
    <w:rsid w:val="00CA5EF7"/>
    <w:rsid w:val="00CB08F4"/>
    <w:rsid w:val="00CB0EFB"/>
    <w:rsid w:val="00CB127A"/>
    <w:rsid w:val="00CC0E23"/>
    <w:rsid w:val="00CC1FC0"/>
    <w:rsid w:val="00CC573C"/>
    <w:rsid w:val="00CC7E28"/>
    <w:rsid w:val="00CE427A"/>
    <w:rsid w:val="00CE5701"/>
    <w:rsid w:val="00CF2299"/>
    <w:rsid w:val="00D014A4"/>
    <w:rsid w:val="00D037DF"/>
    <w:rsid w:val="00D04D21"/>
    <w:rsid w:val="00D11C2C"/>
    <w:rsid w:val="00D13F22"/>
    <w:rsid w:val="00D21AC3"/>
    <w:rsid w:val="00D21D4C"/>
    <w:rsid w:val="00D2788C"/>
    <w:rsid w:val="00D27F28"/>
    <w:rsid w:val="00D3335D"/>
    <w:rsid w:val="00D349A0"/>
    <w:rsid w:val="00D35026"/>
    <w:rsid w:val="00D56325"/>
    <w:rsid w:val="00D619FA"/>
    <w:rsid w:val="00D723F2"/>
    <w:rsid w:val="00D73A11"/>
    <w:rsid w:val="00D86CF4"/>
    <w:rsid w:val="00D90C0B"/>
    <w:rsid w:val="00D95266"/>
    <w:rsid w:val="00DB18DC"/>
    <w:rsid w:val="00DB60CF"/>
    <w:rsid w:val="00DC4D84"/>
    <w:rsid w:val="00DC5B90"/>
    <w:rsid w:val="00DE0C1E"/>
    <w:rsid w:val="00E0561C"/>
    <w:rsid w:val="00E0680B"/>
    <w:rsid w:val="00E11394"/>
    <w:rsid w:val="00E12CCD"/>
    <w:rsid w:val="00E15011"/>
    <w:rsid w:val="00E235E6"/>
    <w:rsid w:val="00E3040D"/>
    <w:rsid w:val="00E305DC"/>
    <w:rsid w:val="00E33E10"/>
    <w:rsid w:val="00E35A27"/>
    <w:rsid w:val="00E44FFD"/>
    <w:rsid w:val="00E47861"/>
    <w:rsid w:val="00E50650"/>
    <w:rsid w:val="00E67654"/>
    <w:rsid w:val="00E843BC"/>
    <w:rsid w:val="00E900C0"/>
    <w:rsid w:val="00EA2D1B"/>
    <w:rsid w:val="00EA38E8"/>
    <w:rsid w:val="00EC1B24"/>
    <w:rsid w:val="00ED0549"/>
    <w:rsid w:val="00ED518B"/>
    <w:rsid w:val="00ED52A7"/>
    <w:rsid w:val="00ED6ED7"/>
    <w:rsid w:val="00ED7DC2"/>
    <w:rsid w:val="00EE37B7"/>
    <w:rsid w:val="00EE53F8"/>
    <w:rsid w:val="00EF60E0"/>
    <w:rsid w:val="00F01D31"/>
    <w:rsid w:val="00F031A7"/>
    <w:rsid w:val="00F17EEA"/>
    <w:rsid w:val="00F23E40"/>
    <w:rsid w:val="00F24385"/>
    <w:rsid w:val="00F37F93"/>
    <w:rsid w:val="00F407BB"/>
    <w:rsid w:val="00F42BF0"/>
    <w:rsid w:val="00F44DD2"/>
    <w:rsid w:val="00F4781A"/>
    <w:rsid w:val="00F51DE4"/>
    <w:rsid w:val="00F764EB"/>
    <w:rsid w:val="00F839E4"/>
    <w:rsid w:val="00F923F4"/>
    <w:rsid w:val="00F96F06"/>
    <w:rsid w:val="00FA3220"/>
    <w:rsid w:val="00FB04FC"/>
    <w:rsid w:val="00FB3F24"/>
    <w:rsid w:val="00FB62D8"/>
    <w:rsid w:val="00FB7253"/>
    <w:rsid w:val="00FC1836"/>
    <w:rsid w:val="00FC3F2B"/>
    <w:rsid w:val="00FD0DCB"/>
    <w:rsid w:val="00FD7661"/>
    <w:rsid w:val="00FD7672"/>
    <w:rsid w:val="00FE39B0"/>
    <w:rsid w:val="00FF17DC"/>
    <w:rsid w:val="00FF2F40"/>
    <w:rsid w:val="0D7A3A23"/>
    <w:rsid w:val="14323D20"/>
    <w:rsid w:val="144821CA"/>
    <w:rsid w:val="3558328A"/>
    <w:rsid w:val="4A076B71"/>
    <w:rsid w:val="4BDC227F"/>
    <w:rsid w:val="52731D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iPriority="0" w:unhideWhenUsed="0"/>
    <w:lsdException w:name="footer" w:semiHidden="0" w:unhideWhenUsed="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Balloon Text" w:semiHidden="0" w:qFormat="1"/>
    <w:lsdException w:name="Table Grid" w:semiHidden="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ED7"/>
    <w:pPr>
      <w:jc w:val="both"/>
    </w:pPr>
    <w:rPr>
      <w:kern w:val="2"/>
      <w:sz w:val="28"/>
    </w:rPr>
  </w:style>
  <w:style w:type="paragraph" w:styleId="1">
    <w:name w:val="heading 1"/>
    <w:basedOn w:val="a"/>
    <w:next w:val="a"/>
    <w:link w:val="1Char"/>
    <w:uiPriority w:val="9"/>
    <w:qFormat/>
    <w:rsid w:val="00ED6ED7"/>
    <w:pPr>
      <w:keepNext/>
      <w:keepLines/>
      <w:spacing w:before="340" w:after="330" w:line="578" w:lineRule="auto"/>
      <w:outlineLvl w:val="0"/>
    </w:pPr>
    <w:rPr>
      <w:b/>
      <w:bCs/>
      <w:kern w:val="44"/>
      <w:sz w:val="32"/>
      <w:szCs w:val="44"/>
    </w:rPr>
  </w:style>
  <w:style w:type="paragraph" w:styleId="2">
    <w:name w:val="heading 2"/>
    <w:basedOn w:val="a"/>
    <w:next w:val="a"/>
    <w:link w:val="2Char"/>
    <w:uiPriority w:val="9"/>
    <w:unhideWhenUsed/>
    <w:qFormat/>
    <w:rsid w:val="00ED6ED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ED6ED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qFormat/>
    <w:rsid w:val="00ED6ED7"/>
    <w:pPr>
      <w:jc w:val="left"/>
    </w:pPr>
  </w:style>
  <w:style w:type="paragraph" w:styleId="30">
    <w:name w:val="toc 3"/>
    <w:basedOn w:val="a"/>
    <w:next w:val="a"/>
    <w:uiPriority w:val="39"/>
    <w:unhideWhenUsed/>
    <w:qFormat/>
    <w:rsid w:val="00ED6ED7"/>
    <w:pPr>
      <w:spacing w:after="100" w:line="276" w:lineRule="auto"/>
      <w:ind w:left="440"/>
      <w:jc w:val="left"/>
    </w:pPr>
    <w:rPr>
      <w:rFonts w:asciiTheme="minorHAnsi" w:eastAsiaTheme="minorEastAsia" w:hAnsiTheme="minorHAnsi" w:cstheme="minorBidi"/>
      <w:kern w:val="0"/>
      <w:sz w:val="22"/>
      <w:szCs w:val="22"/>
    </w:rPr>
  </w:style>
  <w:style w:type="paragraph" w:styleId="a4">
    <w:name w:val="Balloon Text"/>
    <w:basedOn w:val="a"/>
    <w:link w:val="Char0"/>
    <w:uiPriority w:val="99"/>
    <w:unhideWhenUsed/>
    <w:qFormat/>
    <w:rsid w:val="00ED6ED7"/>
    <w:rPr>
      <w:sz w:val="18"/>
      <w:szCs w:val="18"/>
    </w:rPr>
  </w:style>
  <w:style w:type="paragraph" w:styleId="a5">
    <w:name w:val="footer"/>
    <w:basedOn w:val="a"/>
    <w:link w:val="Char1"/>
    <w:uiPriority w:val="99"/>
    <w:qFormat/>
    <w:rsid w:val="00ED6ED7"/>
    <w:pPr>
      <w:tabs>
        <w:tab w:val="center" w:pos="4153"/>
        <w:tab w:val="right" w:pos="8306"/>
      </w:tabs>
      <w:snapToGrid w:val="0"/>
      <w:jc w:val="left"/>
    </w:pPr>
    <w:rPr>
      <w:sz w:val="18"/>
    </w:rPr>
  </w:style>
  <w:style w:type="paragraph" w:styleId="a6">
    <w:name w:val="header"/>
    <w:basedOn w:val="a"/>
    <w:rsid w:val="00ED6ED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unhideWhenUsed/>
    <w:qFormat/>
    <w:rsid w:val="00ED6ED7"/>
    <w:pPr>
      <w:tabs>
        <w:tab w:val="right" w:leader="dot" w:pos="8846"/>
      </w:tabs>
      <w:spacing w:after="100" w:line="276" w:lineRule="auto"/>
      <w:jc w:val="center"/>
    </w:pPr>
    <w:rPr>
      <w:rFonts w:ascii="黑体" w:eastAsia="黑体" w:hAnsi="黑体" w:cstheme="minorBidi"/>
      <w:kern w:val="0"/>
      <w:sz w:val="24"/>
      <w:szCs w:val="22"/>
    </w:rPr>
  </w:style>
  <w:style w:type="paragraph" w:styleId="a7">
    <w:name w:val="Subtitle"/>
    <w:basedOn w:val="a"/>
    <w:next w:val="a"/>
    <w:link w:val="Char2"/>
    <w:uiPriority w:val="11"/>
    <w:qFormat/>
    <w:rsid w:val="00ED6ED7"/>
    <w:pPr>
      <w:spacing w:before="240" w:after="60" w:line="312" w:lineRule="auto"/>
      <w:jc w:val="left"/>
      <w:outlineLvl w:val="1"/>
    </w:pPr>
    <w:rPr>
      <w:rFonts w:asciiTheme="majorHAnsi" w:hAnsiTheme="majorHAnsi" w:cstheme="majorBidi"/>
      <w:bCs/>
      <w:kern w:val="28"/>
      <w:szCs w:val="32"/>
    </w:rPr>
  </w:style>
  <w:style w:type="paragraph" w:styleId="20">
    <w:name w:val="toc 2"/>
    <w:basedOn w:val="a"/>
    <w:next w:val="a"/>
    <w:uiPriority w:val="39"/>
    <w:unhideWhenUsed/>
    <w:qFormat/>
    <w:rsid w:val="00ED6ED7"/>
    <w:pPr>
      <w:spacing w:after="100" w:line="276" w:lineRule="auto"/>
      <w:ind w:left="220"/>
      <w:jc w:val="left"/>
    </w:pPr>
    <w:rPr>
      <w:rFonts w:asciiTheme="minorHAnsi" w:eastAsiaTheme="minorEastAsia" w:hAnsiTheme="minorHAnsi" w:cstheme="minorBidi"/>
      <w:kern w:val="0"/>
      <w:sz w:val="22"/>
      <w:szCs w:val="22"/>
    </w:rPr>
  </w:style>
  <w:style w:type="paragraph" w:styleId="a8">
    <w:name w:val="Title"/>
    <w:basedOn w:val="a"/>
    <w:next w:val="a"/>
    <w:link w:val="Char3"/>
    <w:uiPriority w:val="10"/>
    <w:qFormat/>
    <w:rsid w:val="00ED6ED7"/>
    <w:pPr>
      <w:spacing w:before="240" w:after="60"/>
      <w:jc w:val="left"/>
      <w:outlineLvl w:val="0"/>
    </w:pPr>
    <w:rPr>
      <w:rFonts w:asciiTheme="majorHAnsi" w:hAnsiTheme="majorHAnsi" w:cstheme="majorBidi"/>
      <w:b/>
      <w:bCs/>
      <w:sz w:val="30"/>
      <w:szCs w:val="32"/>
    </w:rPr>
  </w:style>
  <w:style w:type="character" w:styleId="a9">
    <w:name w:val="Hyperlink"/>
    <w:basedOn w:val="a0"/>
    <w:uiPriority w:val="99"/>
    <w:unhideWhenUsed/>
    <w:qFormat/>
    <w:rsid w:val="00ED6ED7"/>
    <w:rPr>
      <w:color w:val="0000FF" w:themeColor="hyperlink"/>
      <w:u w:val="single"/>
    </w:rPr>
  </w:style>
  <w:style w:type="table" w:styleId="aa">
    <w:name w:val="Table Grid"/>
    <w:basedOn w:val="a1"/>
    <w:uiPriority w:val="99"/>
    <w:unhideWhenUsed/>
    <w:rsid w:val="00ED6ED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nhideWhenUsed/>
    <w:qFormat/>
    <w:rsid w:val="00ED6ED7"/>
    <w:pPr>
      <w:widowControl w:val="0"/>
      <w:autoSpaceDE w:val="0"/>
      <w:autoSpaceDN w:val="0"/>
      <w:adjustRightInd w:val="0"/>
    </w:pPr>
    <w:rPr>
      <w:rFonts w:ascii="黑体" w:eastAsia="黑体" w:hAnsi="黑体" w:hint="eastAsia"/>
      <w:color w:val="000000"/>
      <w:sz w:val="24"/>
    </w:rPr>
  </w:style>
  <w:style w:type="character" w:customStyle="1" w:styleId="Char1">
    <w:name w:val="页脚 Char"/>
    <w:basedOn w:val="a0"/>
    <w:link w:val="a5"/>
    <w:uiPriority w:val="99"/>
    <w:qFormat/>
    <w:rsid w:val="00ED6ED7"/>
    <w:rPr>
      <w:kern w:val="2"/>
      <w:sz w:val="18"/>
    </w:rPr>
  </w:style>
  <w:style w:type="character" w:customStyle="1" w:styleId="1Char">
    <w:name w:val="标题 1 Char"/>
    <w:basedOn w:val="a0"/>
    <w:link w:val="1"/>
    <w:uiPriority w:val="9"/>
    <w:rsid w:val="00ED6ED7"/>
    <w:rPr>
      <w:b/>
      <w:bCs/>
      <w:kern w:val="44"/>
      <w:sz w:val="32"/>
      <w:szCs w:val="44"/>
    </w:rPr>
  </w:style>
  <w:style w:type="character" w:customStyle="1" w:styleId="Char3">
    <w:name w:val="标题 Char"/>
    <w:basedOn w:val="a0"/>
    <w:link w:val="a8"/>
    <w:uiPriority w:val="10"/>
    <w:rsid w:val="00ED6ED7"/>
    <w:rPr>
      <w:rFonts w:asciiTheme="majorHAnsi" w:hAnsiTheme="majorHAnsi" w:cstheme="majorBidi"/>
      <w:b/>
      <w:bCs/>
      <w:kern w:val="2"/>
      <w:sz w:val="30"/>
      <w:szCs w:val="32"/>
    </w:rPr>
  </w:style>
  <w:style w:type="character" w:customStyle="1" w:styleId="Char2">
    <w:name w:val="副标题 Char"/>
    <w:basedOn w:val="a0"/>
    <w:link w:val="a7"/>
    <w:uiPriority w:val="11"/>
    <w:qFormat/>
    <w:rsid w:val="00ED6ED7"/>
    <w:rPr>
      <w:rFonts w:asciiTheme="majorHAnsi" w:hAnsiTheme="majorHAnsi" w:cstheme="majorBidi"/>
      <w:bCs/>
      <w:kern w:val="28"/>
      <w:sz w:val="28"/>
      <w:szCs w:val="32"/>
    </w:rPr>
  </w:style>
  <w:style w:type="paragraph" w:customStyle="1" w:styleId="TOC1">
    <w:name w:val="TOC 标题1"/>
    <w:basedOn w:val="1"/>
    <w:next w:val="a"/>
    <w:uiPriority w:val="39"/>
    <w:unhideWhenUsed/>
    <w:qFormat/>
    <w:rsid w:val="00ED6ED7"/>
    <w:p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ED6ED7"/>
    <w:rPr>
      <w:kern w:val="2"/>
      <w:sz w:val="18"/>
      <w:szCs w:val="18"/>
    </w:rPr>
  </w:style>
  <w:style w:type="character" w:customStyle="1" w:styleId="2Char">
    <w:name w:val="标题 2 Char"/>
    <w:basedOn w:val="a0"/>
    <w:link w:val="2"/>
    <w:uiPriority w:val="9"/>
    <w:semiHidden/>
    <w:qFormat/>
    <w:rsid w:val="00ED6ED7"/>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sid w:val="00ED6ED7"/>
    <w:rPr>
      <w:b/>
      <w:bCs/>
      <w:kern w:val="2"/>
      <w:sz w:val="32"/>
      <w:szCs w:val="32"/>
    </w:rPr>
  </w:style>
  <w:style w:type="character" w:customStyle="1" w:styleId="Char">
    <w:name w:val="批注文字 Char"/>
    <w:basedOn w:val="a0"/>
    <w:link w:val="a3"/>
    <w:uiPriority w:val="99"/>
    <w:semiHidden/>
    <w:qFormat/>
    <w:rsid w:val="00ED6ED7"/>
    <w:rPr>
      <w:kern w:val="2"/>
      <w:sz w:val="28"/>
    </w:rPr>
  </w:style>
  <w:style w:type="paragraph" w:customStyle="1" w:styleId="11">
    <w:name w:val="列出段落1"/>
    <w:basedOn w:val="a"/>
    <w:uiPriority w:val="99"/>
    <w:qFormat/>
    <w:rsid w:val="00ED6ED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92C8E9-0B8A-4A1C-B01F-9FD8BD68B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1116</Words>
  <Characters>6365</Characters>
  <Application>Microsoft Office Word</Application>
  <DocSecurity>0</DocSecurity>
  <Lines>53</Lines>
  <Paragraphs>14</Paragraphs>
  <ScaleCrop>false</ScaleCrop>
  <Company/>
  <LinksUpToDate>false</LinksUpToDate>
  <CharactersWithSpaces>7467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北京大学以研究生毕业同等学力</dc:title>
  <dc:creator>Dell</dc:creator>
  <cp:lastModifiedBy>dell</cp:lastModifiedBy>
  <cp:revision>175</cp:revision>
  <cp:lastPrinted>2017-07-11T03:22:00Z</cp:lastPrinted>
  <dcterms:created xsi:type="dcterms:W3CDTF">2015-06-22T03:08:00Z</dcterms:created>
  <dcterms:modified xsi:type="dcterms:W3CDTF">2017-07-12T12:04:00Z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2052-10.1.0.6638</vt:lpwstr>
  </property>
</Properties>
</file>